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70" w:rsidRDefault="00FF16B2"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70" w:rsidRDefault="00D22F70"/>
    <w:p w:rsidR="00D22F70" w:rsidRDefault="00D22F70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D22F70">
        <w:trPr>
          <w:trHeight w:val="282"/>
        </w:trPr>
        <w:tc>
          <w:tcPr>
            <w:tcW w:w="4819" w:type="dxa"/>
          </w:tcPr>
          <w:p w:rsidR="00D22F70" w:rsidRDefault="00D22F7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D22F70" w:rsidRDefault="00FF16B2">
            <w:pPr>
              <w:jc w:val="right"/>
              <w:rPr>
                <w:rFonts w:ascii="Segoe UI" w:eastAsiaTheme="minorHAnsi" w:hAnsi="Segoe UI" w:cs="Segoe UI"/>
                <w:b/>
                <w:sz w:val="32"/>
                <w:szCs w:val="32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sz w:val="32"/>
                <w:szCs w:val="32"/>
                <w:lang w:eastAsia="en-US"/>
              </w:rPr>
              <w:t>ПРЕСС-РЕЛИЗ</w:t>
            </w:r>
          </w:p>
          <w:p w:rsidR="00D22F70" w:rsidRDefault="00FF16B2">
            <w:pPr>
              <w:jc w:val="right"/>
              <w:rPr>
                <w:rFonts w:ascii="Segoe UI" w:eastAsiaTheme="minorHAnsi" w:hAnsi="Segoe UI" w:cs="Segoe UI"/>
                <w:b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lang w:eastAsia="en-US"/>
              </w:rPr>
              <w:t>2</w:t>
            </w:r>
            <w:r>
              <w:rPr>
                <w:rFonts w:ascii="Segoe UI" w:eastAsiaTheme="minorHAnsi" w:hAnsi="Segoe UI" w:cs="Segoe UI"/>
                <w:b/>
                <w:lang w:val="en-US" w:eastAsia="en-US"/>
              </w:rPr>
              <w:t>9</w:t>
            </w:r>
            <w:r>
              <w:rPr>
                <w:rFonts w:ascii="Segoe UI" w:eastAsiaTheme="minorHAnsi" w:hAnsi="Segoe UI" w:cs="Segoe UI"/>
                <w:b/>
                <w:lang w:eastAsia="en-US"/>
              </w:rPr>
              <w:t xml:space="preserve"> декабря 2020</w:t>
            </w:r>
          </w:p>
          <w:p w:rsidR="00D22F70" w:rsidRDefault="00D22F70">
            <w:pPr>
              <w:jc w:val="both"/>
              <w:rPr>
                <w:sz w:val="28"/>
                <w:szCs w:val="28"/>
                <w:lang w:val="en-US"/>
              </w:rPr>
            </w:pPr>
          </w:p>
          <w:p w:rsidR="00D22F70" w:rsidRDefault="00D22F7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22F70" w:rsidRDefault="00FF16B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Вспомогательный вид разрешенного использования земельного участка: что изменилось для владельцев земли</w:t>
      </w:r>
    </w:p>
    <w:p w:rsidR="00D22F70" w:rsidRDefault="00D22F70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D22F70" w:rsidRDefault="00FF16B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Виды разрешенного использования земли – что не обязательно вносить в ЕГРН</w:t>
      </w:r>
    </w:p>
    <w:p w:rsidR="00D22F70" w:rsidRDefault="00FF16B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</w:rPr>
      </w:pPr>
      <w:r>
        <w:rPr>
          <w:sz w:val="28"/>
          <w:szCs w:val="28"/>
        </w:rPr>
        <w:tab/>
      </w:r>
      <w:r>
        <w:rPr>
          <w:rFonts w:ascii="Segoe UI" w:hAnsi="Segoe UI" w:cs="Segoe UI"/>
        </w:rPr>
        <w:t>Управление Росреестра по Самарской области обращает внимание, что Конституционным Судом Российской Федерации вынесено постановление от 16 октября 2020 года №42-П «По делу о проверке конституционности ч.1 ст.8.8 Кодекса Российской Федерации об административ</w:t>
      </w:r>
      <w:r>
        <w:rPr>
          <w:rFonts w:ascii="Segoe UI" w:hAnsi="Segoe UI" w:cs="Segoe UI"/>
        </w:rPr>
        <w:t xml:space="preserve">ных правонарушениях в связи с жалобой гражданки М.Г. </w:t>
      </w:r>
      <w:proofErr w:type="spellStart"/>
      <w:r>
        <w:rPr>
          <w:rFonts w:ascii="Segoe UI" w:hAnsi="Segoe UI" w:cs="Segoe UI"/>
        </w:rPr>
        <w:t>Анциновой</w:t>
      </w:r>
      <w:proofErr w:type="spellEnd"/>
      <w:r>
        <w:rPr>
          <w:rFonts w:ascii="Segoe UI" w:hAnsi="Segoe UI" w:cs="Segoe UI"/>
        </w:rPr>
        <w:t xml:space="preserve">». </w:t>
      </w:r>
    </w:p>
    <w:p w:rsidR="00D22F70" w:rsidRDefault="00FF16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 xml:space="preserve">В рамках рассмотрения жалобы судом установлено, что </w:t>
      </w:r>
      <w:r>
        <w:rPr>
          <w:rFonts w:ascii="Segoe UI" w:eastAsiaTheme="minorHAnsi" w:hAnsi="Segoe UI" w:cs="Segoe UI"/>
          <w:i/>
          <w:lang w:eastAsia="en-US"/>
        </w:rPr>
        <w:t xml:space="preserve">собственник земельного участка имеет право самостоятельно выбрать для себя как основной, так и - в дополнение к основному - </w:t>
      </w:r>
      <w:r>
        <w:rPr>
          <w:rFonts w:ascii="Segoe UI" w:eastAsiaTheme="minorHAnsi" w:hAnsi="Segoe UI" w:cs="Segoe UI"/>
          <w:i/>
          <w:lang w:eastAsia="en-US"/>
        </w:rPr>
        <w:t>вспомогательный вид его разрешенного использования, которые предусмотрены правилами землепользования и застройки муниципального образования для определенной территориальной зоны</w:t>
      </w:r>
      <w:r>
        <w:rPr>
          <w:rFonts w:ascii="Segoe UI" w:eastAsiaTheme="minorHAnsi" w:hAnsi="Segoe UI" w:cs="Segoe UI"/>
          <w:lang w:eastAsia="en-US"/>
        </w:rPr>
        <w:t>, - сообщила начальник отдела государственного земельного надзора Управления Ро</w:t>
      </w:r>
      <w:r>
        <w:rPr>
          <w:rFonts w:ascii="Segoe UI" w:eastAsiaTheme="minorHAnsi" w:hAnsi="Segoe UI" w:cs="Segoe UI"/>
          <w:lang w:eastAsia="en-US"/>
        </w:rPr>
        <w:t xml:space="preserve">среестра по Самарской области </w:t>
      </w:r>
      <w:r>
        <w:rPr>
          <w:rFonts w:ascii="Segoe UI" w:eastAsiaTheme="minorHAnsi" w:hAnsi="Segoe UI" w:cs="Segoe UI"/>
          <w:b/>
          <w:lang w:eastAsia="en-US"/>
        </w:rPr>
        <w:t>Юлия Голицына</w:t>
      </w:r>
      <w:r>
        <w:rPr>
          <w:rFonts w:ascii="Segoe UI" w:eastAsiaTheme="minorHAnsi" w:hAnsi="Segoe UI" w:cs="Segoe UI"/>
          <w:lang w:eastAsia="en-US"/>
        </w:rPr>
        <w:t xml:space="preserve">.  </w:t>
      </w:r>
    </w:p>
    <w:p w:rsidR="00D22F70" w:rsidRDefault="00FF16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 xml:space="preserve">Ни Земельный </w:t>
      </w:r>
      <w:hyperlink r:id="rId7" w:history="1">
        <w:r>
          <w:rPr>
            <w:rFonts w:ascii="Segoe UI" w:eastAsiaTheme="minorHAnsi" w:hAnsi="Segoe UI" w:cs="Segoe UI"/>
            <w:lang w:eastAsia="en-US"/>
          </w:rPr>
          <w:t>кодекс</w:t>
        </w:r>
      </w:hyperlink>
      <w:r>
        <w:rPr>
          <w:rFonts w:ascii="Segoe UI" w:eastAsiaTheme="minorHAnsi" w:hAnsi="Segoe UI" w:cs="Segoe UI"/>
          <w:lang w:eastAsia="en-US"/>
        </w:rPr>
        <w:t xml:space="preserve"> Российской Федерации, ни Градостроительный </w:t>
      </w:r>
      <w:hyperlink r:id="rId8" w:history="1">
        <w:r>
          <w:rPr>
            <w:rFonts w:ascii="Segoe UI" w:eastAsiaTheme="minorHAnsi" w:hAnsi="Segoe UI" w:cs="Segoe UI"/>
            <w:lang w:eastAsia="en-US"/>
          </w:rPr>
          <w:t>кодекс</w:t>
        </w:r>
      </w:hyperlink>
      <w:r>
        <w:rPr>
          <w:rFonts w:ascii="Segoe UI" w:eastAsiaTheme="minorHAnsi" w:hAnsi="Segoe UI" w:cs="Segoe UI"/>
          <w:lang w:eastAsia="en-US"/>
        </w:rPr>
        <w:t xml:space="preserve"> Российской Федерации не возлагают на лицо, использующее земельный участок не только в соответствии с основным вид</w:t>
      </w:r>
      <w:r>
        <w:rPr>
          <w:rFonts w:ascii="Segoe UI" w:eastAsiaTheme="minorHAnsi" w:hAnsi="Segoe UI" w:cs="Segoe UI"/>
          <w:lang w:eastAsia="en-US"/>
        </w:rPr>
        <w:t xml:space="preserve">ом его разрешенного использования, но и в соответствии со вспомогательным видом разрешенного использования, каких-либо </w:t>
      </w:r>
      <w:r>
        <w:rPr>
          <w:rFonts w:ascii="Segoe UI" w:eastAsiaTheme="minorHAnsi" w:hAnsi="Segoe UI" w:cs="Segoe UI"/>
          <w:lang w:eastAsia="en-US"/>
        </w:rPr>
        <w:lastRenderedPageBreak/>
        <w:t xml:space="preserve">обязанностей по уведомлению о своем решении тех или иных органов публичной власти, что подтверждается отсутствием в них </w:t>
      </w:r>
      <w:r>
        <w:rPr>
          <w:rFonts w:ascii="Segoe UI" w:eastAsiaTheme="minorHAnsi" w:hAnsi="Segoe UI" w:cs="Segoe UI"/>
          <w:lang w:val="en-US" w:eastAsia="en-US"/>
        </w:rPr>
        <w:t>(</w:t>
      </w:r>
      <w:r>
        <w:rPr>
          <w:rFonts w:ascii="Segoe UI" w:eastAsiaTheme="minorHAnsi" w:hAnsi="Segoe UI" w:cs="Segoe UI"/>
          <w:lang w:eastAsia="en-US"/>
        </w:rPr>
        <w:t xml:space="preserve">впрочем как и в </w:t>
      </w:r>
      <w:r>
        <w:rPr>
          <w:rFonts w:ascii="Segoe UI" w:eastAsiaTheme="minorHAnsi" w:hAnsi="Segoe UI" w:cs="Segoe UI"/>
          <w:lang w:eastAsia="en-US"/>
        </w:rPr>
        <w:t>других нормативных актах</w:t>
      </w:r>
      <w:r>
        <w:rPr>
          <w:rFonts w:ascii="Segoe UI" w:eastAsiaTheme="minorHAnsi" w:hAnsi="Segoe UI" w:cs="Segoe UI"/>
          <w:lang w:val="en-US" w:eastAsia="en-US"/>
        </w:rPr>
        <w:t>)</w:t>
      </w:r>
      <w:r>
        <w:rPr>
          <w:rFonts w:ascii="Segoe UI" w:eastAsiaTheme="minorHAnsi" w:hAnsi="Segoe UI" w:cs="Segoe UI"/>
          <w:lang w:eastAsia="en-US"/>
        </w:rPr>
        <w:t xml:space="preserve"> положений, закрепляющих порядок, условия и сроки исполнения таких обязанностей. </w:t>
      </w:r>
    </w:p>
    <w:p w:rsidR="00D22F70" w:rsidRDefault="00FF16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>Собственники (правообладатели) земельных участков не могут быть принуждены к внесению каких-либо сведений в Единый государственный реестр недвижимост</w:t>
      </w:r>
      <w:r>
        <w:rPr>
          <w:rFonts w:ascii="Segoe UI" w:eastAsiaTheme="minorHAnsi" w:hAnsi="Segoe UI" w:cs="Segoe UI"/>
          <w:lang w:eastAsia="en-US"/>
        </w:rPr>
        <w:t>и в случае, когда они в дополнение к основному виду разрешенного использования самостоятельно выбирают вспомогательный вид их разрешенного использования.</w:t>
      </w:r>
    </w:p>
    <w:p w:rsidR="00D22F70" w:rsidRDefault="00FF16B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Так определил суд: когда административного правонарушения нет</w:t>
      </w:r>
    </w:p>
    <w:p w:rsidR="00D22F70" w:rsidRDefault="00FF16B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 учетом изложенного, Конституционным су</w:t>
      </w:r>
      <w:r>
        <w:rPr>
          <w:rFonts w:ascii="Segoe UI" w:hAnsi="Segoe UI" w:cs="Segoe UI"/>
        </w:rPr>
        <w:t>дом Российской Федерации признана не соответствующей Конституции Российской Федерации ч.1 ст.8.8 Кодекса Российской Федерации об административных правонарушениях (КоАП РФ), поскольку неопределенность действующего правового регулирования в вопросе о том, об</w:t>
      </w:r>
      <w:r>
        <w:rPr>
          <w:rFonts w:ascii="Segoe UI" w:hAnsi="Segoe UI" w:cs="Segoe UI"/>
        </w:rPr>
        <w:t>язан ли собственник (правообладатель) земельного участка в случае, когда он в дополнение к основному виду его разрешенного использования самостоятельно выбирает вспомогательный вид разрешенного использования, вносить в качестве условия правомерного осущест</w:t>
      </w:r>
      <w:r>
        <w:rPr>
          <w:rFonts w:ascii="Segoe UI" w:hAnsi="Segoe UI" w:cs="Segoe UI"/>
        </w:rPr>
        <w:t>вления вспомогательного вида разрешенного использования в Единый государственный реестр недвижимости сведения о таком использовании, создает неопределенность и в вопросе о возможности привлечения этого собственника (правообладателя) к административной отве</w:t>
      </w:r>
      <w:r>
        <w:rPr>
          <w:rFonts w:ascii="Segoe UI" w:hAnsi="Segoe UI" w:cs="Segoe UI"/>
        </w:rPr>
        <w:t>тственности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D22F70" w:rsidRDefault="00FF16B2">
      <w:pPr>
        <w:tabs>
          <w:tab w:val="left" w:pos="567"/>
        </w:tabs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Таким образом, использование земельного участка для видов деятельности, пре</w:t>
      </w:r>
      <w:r>
        <w:rPr>
          <w:rFonts w:ascii="Segoe UI" w:hAnsi="Segoe UI" w:cs="Segoe UI"/>
        </w:rPr>
        <w:t xml:space="preserve">дусмотренных видами разрешенного использования, указанными в правилах землепользования и застройки (ПЗЗ) в качестве </w:t>
      </w:r>
      <w:r>
        <w:rPr>
          <w:rFonts w:ascii="Segoe UI" w:hAnsi="Segoe UI" w:cs="Segoe UI"/>
          <w:b/>
        </w:rPr>
        <w:t>вспомогательных</w:t>
      </w:r>
      <w:r>
        <w:rPr>
          <w:rFonts w:ascii="Segoe UI" w:hAnsi="Segoe UI" w:cs="Segoe UI"/>
        </w:rPr>
        <w:t xml:space="preserve"> для территориальной зоны, в которой расположен такой земельный участок, сведения о которых в ЕГРН не внесены, не образует со</w:t>
      </w:r>
      <w:r>
        <w:rPr>
          <w:rFonts w:ascii="Segoe UI" w:hAnsi="Segoe UI" w:cs="Segoe UI"/>
        </w:rPr>
        <w:t>бытие административного правонарушения, предусмотренного ч.1 ст.8.8 КоАП РФ.</w:t>
      </w:r>
    </w:p>
    <w:p w:rsidR="00D22F70" w:rsidRDefault="00FF16B2">
      <w:pPr>
        <w:tabs>
          <w:tab w:val="left" w:pos="567"/>
        </w:tabs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Как использовать земельный участок, чтобы не оштрафовали</w:t>
      </w:r>
    </w:p>
    <w:p w:rsidR="00D22F70" w:rsidRDefault="00FF16B2">
      <w:pPr>
        <w:tabs>
          <w:tab w:val="left" w:pos="567"/>
        </w:tabs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Вместе с тем, необходимо учитывать, что в соответствии с п.3 ч.1 Градостроительного кодекса Российской Федерации исключае</w:t>
      </w:r>
      <w:r>
        <w:rPr>
          <w:rFonts w:ascii="Segoe UI" w:hAnsi="Segoe UI" w:cs="Segoe UI"/>
        </w:rPr>
        <w:t>тся возможность выбора (установления) вспомогательных видов разрешенного использования земельных участков вместо основных, так как вспомогательные виды разрешенного использования допускаются только в качестве дополнительных по отношению к основным видам ра</w:t>
      </w:r>
      <w:r>
        <w:rPr>
          <w:rFonts w:ascii="Segoe UI" w:hAnsi="Segoe UI" w:cs="Segoe UI"/>
        </w:rPr>
        <w:t>зрешенного использования и условно разрешенным видам использования и осуществляются совместно с ними. Таким образом, использование земельного участка для осуществления видов деятельности, предусмотренных ПЗЗ только в качестве вспомогательного для территори</w:t>
      </w:r>
      <w:r>
        <w:rPr>
          <w:rFonts w:ascii="Segoe UI" w:hAnsi="Segoe UI" w:cs="Segoe UI"/>
        </w:rPr>
        <w:t>альной зоны (без использования для видов деятельности, предусмотренных ПЗЗ в качестве основных), является нарушением требований, установленных положениями ст.42 Земельного кодекса Российской Федерации и образует событие административного правонарушения, пр</w:t>
      </w:r>
      <w:r>
        <w:rPr>
          <w:rFonts w:ascii="Segoe UI" w:hAnsi="Segoe UI" w:cs="Segoe UI"/>
        </w:rPr>
        <w:t xml:space="preserve">едусмотренного ч.1 ст.8.8 КоАП РФ. </w:t>
      </w:r>
    </w:p>
    <w:p w:rsidR="00D22F70" w:rsidRDefault="00FF16B2">
      <w:pPr>
        <w:tabs>
          <w:tab w:val="left" w:pos="567"/>
        </w:tabs>
        <w:spacing w:line="360" w:lineRule="auto"/>
        <w:jc w:val="both"/>
        <w:rPr>
          <w:rFonts w:ascii="Segoe UI" w:eastAsiaTheme="minorHAnsi" w:hAnsi="Segoe UI" w:cs="Segoe UI"/>
          <w:sz w:val="28"/>
          <w:szCs w:val="28"/>
          <w:lang w:eastAsia="en-US"/>
        </w:rPr>
      </w:pPr>
      <w:r>
        <w:rPr>
          <w:rFonts w:ascii="Segoe UI" w:hAnsi="Segoe UI" w:cs="Segoe UI"/>
        </w:rPr>
        <w:tab/>
      </w:r>
    </w:p>
    <w:p w:rsidR="00D22F70" w:rsidRDefault="00FF16B2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>
        <w:rPr>
          <w:rFonts w:ascii="Calibri" w:eastAsiaTheme="minorHAns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22F70" w:rsidRDefault="00D22F70">
      <w:bookmarkStart w:id="0" w:name="_GoBack"/>
      <w:bookmarkEnd w:id="0"/>
    </w:p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p w:rsidR="00D22F70" w:rsidRDefault="00D22F70"/>
    <w:sectPr w:rsidR="00D22F70">
      <w:headerReference w:type="default" r:id="rId9"/>
      <w:pgSz w:w="11906" w:h="16838"/>
      <w:pgMar w:top="1134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B2" w:rsidRDefault="00FF16B2">
      <w:r>
        <w:separator/>
      </w:r>
    </w:p>
  </w:endnote>
  <w:endnote w:type="continuationSeparator" w:id="0">
    <w:p w:rsidR="00FF16B2" w:rsidRDefault="00FF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B2" w:rsidRDefault="00FF16B2">
      <w:r>
        <w:separator/>
      </w:r>
    </w:p>
  </w:footnote>
  <w:footnote w:type="continuationSeparator" w:id="0">
    <w:p w:rsidR="00FF16B2" w:rsidRDefault="00FF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623131"/>
      <w:docPartObj>
        <w:docPartGallery w:val="Page Numbers (Top of Page)"/>
        <w:docPartUnique/>
      </w:docPartObj>
    </w:sdtPr>
    <w:sdtEndPr/>
    <w:sdtContent>
      <w:p w:rsidR="00D22F70" w:rsidRDefault="00FF16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06">
          <w:rPr>
            <w:noProof/>
          </w:rPr>
          <w:t>3</w:t>
        </w:r>
        <w:r>
          <w:fldChar w:fldCharType="end"/>
        </w:r>
      </w:p>
    </w:sdtContent>
  </w:sdt>
  <w:p w:rsidR="00D22F70" w:rsidRDefault="00D22F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70"/>
    <w:rsid w:val="00D22F70"/>
    <w:rsid w:val="00EC2706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C602A-4632-4D7A-8BE5-F208D03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20F9A9A64D1E2BEAEB22CB69D934C2EB5906A3CB2574FBF1231414FAE94E7300706AD8897DC720D9079CE74i0v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220F9A9A64D1E2BEAEB22CB69D934C2EB6926A37BB574FBF1231414FAE94E7300706AD8897DC720D9079CE74i0v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 Елена Геннадьевна</dc:creator>
  <cp:keywords/>
  <dc:description/>
  <cp:lastModifiedBy>Репина Мария Сергеевна</cp:lastModifiedBy>
  <cp:revision>4</cp:revision>
  <cp:lastPrinted>2020-12-24T07:57:00Z</cp:lastPrinted>
  <dcterms:created xsi:type="dcterms:W3CDTF">2020-12-29T09:41:00Z</dcterms:created>
  <dcterms:modified xsi:type="dcterms:W3CDTF">2020-12-30T04:12:00Z</dcterms:modified>
</cp:coreProperties>
</file>