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73" w:rsidRPr="00D025C5" w:rsidRDefault="00D025C5" w:rsidP="00D025C5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proofErr w:type="gramStart"/>
      <w:r w:rsidR="00DA4F73" w:rsidRPr="00D025C5">
        <w:rPr>
          <w:sz w:val="24"/>
          <w:szCs w:val="24"/>
          <w:lang w:eastAsia="ru-RU"/>
        </w:rPr>
        <w:t>Утвержден</w:t>
      </w:r>
      <w:proofErr w:type="gramEnd"/>
      <w:r w:rsidR="00DA4F73" w:rsidRPr="00D025C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распоряжением</w:t>
      </w:r>
    </w:p>
    <w:p w:rsidR="00DA4F73" w:rsidRPr="00D025C5" w:rsidRDefault="00D025C5" w:rsidP="00D025C5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DA4F73" w:rsidRPr="00D025C5">
        <w:rPr>
          <w:sz w:val="24"/>
          <w:szCs w:val="24"/>
          <w:lang w:eastAsia="ru-RU"/>
        </w:rPr>
        <w:t>Администрации</w:t>
      </w:r>
    </w:p>
    <w:p w:rsidR="00DA4F73" w:rsidRPr="00D025C5" w:rsidRDefault="00D025C5" w:rsidP="00D025C5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DA4F73" w:rsidRPr="00D025C5">
        <w:rPr>
          <w:sz w:val="24"/>
          <w:szCs w:val="24"/>
          <w:lang w:eastAsia="ru-RU"/>
        </w:rPr>
        <w:t xml:space="preserve">сельского поселения </w:t>
      </w:r>
      <w:r>
        <w:rPr>
          <w:sz w:val="24"/>
          <w:szCs w:val="24"/>
          <w:lang w:eastAsia="ru-RU"/>
        </w:rPr>
        <w:t>Абашево</w:t>
      </w:r>
    </w:p>
    <w:p w:rsidR="00DA4F73" w:rsidRPr="00D025C5" w:rsidRDefault="00D025C5" w:rsidP="00D025C5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167F68">
        <w:rPr>
          <w:sz w:val="24"/>
          <w:szCs w:val="24"/>
          <w:lang w:eastAsia="ru-RU"/>
        </w:rPr>
        <w:t xml:space="preserve">                        от18.01</w:t>
      </w:r>
      <w:r w:rsidR="00DA4F73" w:rsidRPr="00D025C5">
        <w:rPr>
          <w:sz w:val="24"/>
          <w:szCs w:val="24"/>
          <w:lang w:eastAsia="ru-RU"/>
        </w:rPr>
        <w:t xml:space="preserve">.2012 № </w:t>
      </w:r>
      <w:r w:rsidR="00167F68">
        <w:rPr>
          <w:sz w:val="24"/>
          <w:szCs w:val="24"/>
          <w:lang w:eastAsia="ru-RU"/>
        </w:rPr>
        <w:t>4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 ««Изменение вида разрешенного использования земельного участка»  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1. Общие положения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1.1.     Административный регламент по исполнению муниципальной услуги </w:t>
      </w:r>
      <w:r w:rsidRPr="00DA4F73">
        <w:rPr>
          <w:rFonts w:eastAsia="Times New Roman"/>
          <w:b/>
          <w:bCs/>
          <w:sz w:val="24"/>
          <w:szCs w:val="24"/>
          <w:lang w:eastAsia="ru-RU"/>
        </w:rPr>
        <w:t>«</w:t>
      </w:r>
      <w:r w:rsidRPr="00DA4F73">
        <w:rPr>
          <w:rFonts w:eastAsia="Times New Roman"/>
          <w:sz w:val="24"/>
          <w:szCs w:val="24"/>
          <w:lang w:eastAsia="ru-RU"/>
        </w:rPr>
        <w:t>Изменение вида разрешенного использования земельного участка</w:t>
      </w: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»  </w:t>
      </w:r>
      <w:r w:rsidRPr="00DA4F73">
        <w:rPr>
          <w:rFonts w:eastAsia="Times New Roman"/>
          <w:sz w:val="24"/>
          <w:szCs w:val="24"/>
          <w:lang w:eastAsia="ru-RU"/>
        </w:rPr>
        <w:t> разработан в целях повышения качества исполнения муниципальной услуги, повышения эффективности деятельности органов исполнительной власти, создания комфортных условий для участников отношений, возникающих при исполнении муниципальной услуги, и определяет сроки и последовательность действий (административных процедур) по ее исполнению.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  <w:r w:rsidRPr="00DA4F73">
        <w:rPr>
          <w:rFonts w:eastAsia="Times New Roman"/>
          <w:b/>
          <w:bCs/>
          <w:sz w:val="24"/>
          <w:szCs w:val="24"/>
          <w:lang w:eastAsia="ru-RU"/>
        </w:rPr>
        <w:t>         1.2.  Описание заявителей, имеющих право на получение муниципальной услуги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1.2.1. Заявителями, имеющими право на получение муниципальной услуги, являются юридические и физические лица.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1.2.2. От имени физического лица с заявлением о предоставлении муниципальной услуги имеет право обратиться его законный представитель. Он представляет документ, удостоверяющий личность, документ, подтверждающий полномочия на обращение с заявлением о предоставлении муниципальной услуги (подлинник, либо нотариально заверенную копию).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1.2.3. От имени юридического лица с заявлением о предоставлении муниципальной услуги могут обратиться лица, действующие в соответствии с законом, иными правовыми актами и учредительными документами без доверенности, а так же представители в силу полномочий, основанных на доверенности или договоре. В предусмотренных законодательством случаях от имени юридического лица могут действовать его участники.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    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2.Стандарт предоставления муниципальной услуги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2.1. Наименование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Муниципальная услуга «Изменение вида разрешенного использования земельного участка</w:t>
      </w:r>
      <w:r w:rsidRPr="00DA4F73">
        <w:rPr>
          <w:rFonts w:eastAsia="Times New Roman"/>
          <w:b/>
          <w:bCs/>
          <w:sz w:val="24"/>
          <w:szCs w:val="24"/>
          <w:lang w:eastAsia="ru-RU"/>
        </w:rPr>
        <w:t>».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DA4F73">
        <w:rPr>
          <w:rFonts w:eastAsia="Times New Roman"/>
          <w:b/>
          <w:bCs/>
          <w:sz w:val="27"/>
          <w:szCs w:val="27"/>
          <w:lang w:eastAsia="ru-RU"/>
        </w:rPr>
        <w:lastRenderedPageBreak/>
        <w:t>2.2.  Наименование  органа местного самоуправления,  исполняющего муниципальную услугу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         2.2.1. Предоставление муниципальной услуги осуществляет Администрация  сельского поселения </w:t>
      </w:r>
      <w:r w:rsidR="00D025C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DA4F73">
        <w:rPr>
          <w:rFonts w:eastAsia="Times New Roman"/>
          <w:sz w:val="24"/>
          <w:szCs w:val="24"/>
          <w:lang w:eastAsia="ru-RU"/>
        </w:rPr>
        <w:t>(далее – администрация).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Предоставление муниципальной услуги осуществляют специалисты администрации.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2.2.2. Администрация  сельского поселения </w:t>
      </w:r>
      <w:r w:rsidR="00D025C5">
        <w:rPr>
          <w:rFonts w:eastAsia="Times New Roman"/>
          <w:sz w:val="24"/>
          <w:szCs w:val="24"/>
          <w:lang w:eastAsia="ru-RU"/>
        </w:rPr>
        <w:t>Абашево</w:t>
      </w:r>
      <w:r w:rsidRPr="00DA4F73">
        <w:rPr>
          <w:rFonts w:eastAsia="Times New Roman"/>
          <w:sz w:val="24"/>
          <w:szCs w:val="24"/>
          <w:lang w:eastAsia="ru-RU"/>
        </w:rPr>
        <w:t>.</w:t>
      </w:r>
    </w:p>
    <w:p w:rsidR="00DA4F73" w:rsidRPr="00DA4F73" w:rsidRDefault="00D025C5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Место нахождения: 445599</w:t>
      </w:r>
      <w:r w:rsidR="00DA4F73" w:rsidRPr="00DA4F73">
        <w:rPr>
          <w:rFonts w:eastAsia="Times New Roman"/>
          <w:sz w:val="24"/>
          <w:szCs w:val="24"/>
          <w:lang w:eastAsia="ru-RU"/>
        </w:rPr>
        <w:t xml:space="preserve"> , Самарская область,  Хворостянский район,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С.</w:t>
      </w:r>
      <w:r w:rsidR="00D025C5">
        <w:rPr>
          <w:rFonts w:eastAsia="Times New Roman"/>
          <w:sz w:val="24"/>
          <w:szCs w:val="24"/>
          <w:lang w:eastAsia="ru-RU"/>
        </w:rPr>
        <w:t>Абашево</w:t>
      </w:r>
      <w:r w:rsidRPr="00DA4F73">
        <w:rPr>
          <w:rFonts w:eastAsia="Times New Roman"/>
          <w:sz w:val="24"/>
          <w:szCs w:val="24"/>
          <w:lang w:eastAsia="ru-RU"/>
        </w:rPr>
        <w:t>  ул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.</w:t>
      </w:r>
      <w:r w:rsidR="00D025C5">
        <w:rPr>
          <w:rFonts w:eastAsia="Times New Roman"/>
          <w:sz w:val="24"/>
          <w:szCs w:val="24"/>
          <w:lang w:eastAsia="ru-RU"/>
        </w:rPr>
        <w:t>О</w:t>
      </w:r>
      <w:proofErr w:type="gramEnd"/>
      <w:r w:rsidR="00D025C5">
        <w:rPr>
          <w:rFonts w:eastAsia="Times New Roman"/>
          <w:sz w:val="24"/>
          <w:szCs w:val="24"/>
          <w:lang w:eastAsia="ru-RU"/>
        </w:rPr>
        <w:t>зерная</w:t>
      </w:r>
      <w:r w:rsidRPr="00DA4F73">
        <w:rPr>
          <w:rFonts w:eastAsia="Times New Roman"/>
          <w:sz w:val="24"/>
          <w:szCs w:val="24"/>
          <w:lang w:eastAsia="ru-RU"/>
        </w:rPr>
        <w:t xml:space="preserve">, </w:t>
      </w:r>
      <w:r w:rsidR="00D025C5">
        <w:rPr>
          <w:rFonts w:eastAsia="Times New Roman"/>
          <w:sz w:val="24"/>
          <w:szCs w:val="24"/>
          <w:lang w:eastAsia="ru-RU"/>
        </w:rPr>
        <w:t>д.1</w:t>
      </w:r>
      <w:r w:rsidRPr="00DA4F73">
        <w:rPr>
          <w:rFonts w:eastAsia="Times New Roman"/>
          <w:sz w:val="24"/>
          <w:szCs w:val="24"/>
          <w:lang w:eastAsia="ru-RU"/>
        </w:rPr>
        <w:t xml:space="preserve"> ,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en-AU" w:eastAsia="ru-RU"/>
        </w:rPr>
      </w:pPr>
      <w:proofErr w:type="gramStart"/>
      <w:r w:rsidRPr="00DA4F73">
        <w:rPr>
          <w:rFonts w:eastAsia="Times New Roman"/>
          <w:sz w:val="24"/>
          <w:szCs w:val="24"/>
          <w:lang w:eastAsia="ru-RU"/>
        </w:rPr>
        <w:t>Е</w:t>
      </w:r>
      <w:proofErr w:type="gramEnd"/>
      <w:r w:rsidRPr="00DA4F73">
        <w:rPr>
          <w:rFonts w:eastAsia="Times New Roman"/>
          <w:sz w:val="24"/>
          <w:szCs w:val="24"/>
          <w:lang w:val="en-AU" w:eastAsia="ru-RU"/>
        </w:rPr>
        <w:t xml:space="preserve">-mail: </w:t>
      </w:r>
      <w:proofErr w:type="spellStart"/>
      <w:r w:rsidR="00D025C5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volost-abasch@mail</w:t>
      </w:r>
      <w:proofErr w:type="spellEnd"/>
      <w:r w:rsidR="00D025C5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/</w:t>
      </w:r>
      <w:proofErr w:type="spellStart"/>
      <w:r w:rsidR="00D025C5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ru</w:t>
      </w:r>
      <w:proofErr w:type="spellEnd"/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График работы:</w:t>
      </w:r>
    </w:p>
    <w:p w:rsidR="00DA4F73" w:rsidRPr="00167F68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понедельник </w:t>
      </w:r>
      <w:r w:rsidR="00D025C5" w:rsidRPr="00D025C5">
        <w:rPr>
          <w:rFonts w:eastAsia="Times New Roman"/>
          <w:sz w:val="24"/>
          <w:szCs w:val="24"/>
          <w:lang w:eastAsia="ru-RU"/>
        </w:rPr>
        <w:t xml:space="preserve"> </w:t>
      </w:r>
      <w:r w:rsidR="00D025C5">
        <w:rPr>
          <w:rFonts w:eastAsia="Times New Roman"/>
          <w:sz w:val="24"/>
          <w:szCs w:val="24"/>
          <w:lang w:eastAsia="ru-RU"/>
        </w:rPr>
        <w:t>с 8-00 до 1</w:t>
      </w:r>
      <w:r w:rsidR="00D025C5" w:rsidRPr="00D025C5">
        <w:rPr>
          <w:rFonts w:eastAsia="Times New Roman"/>
          <w:sz w:val="24"/>
          <w:szCs w:val="24"/>
          <w:lang w:eastAsia="ru-RU"/>
        </w:rPr>
        <w:t>7</w:t>
      </w:r>
      <w:r w:rsidRPr="00DA4F73">
        <w:rPr>
          <w:rFonts w:eastAsia="Times New Roman"/>
          <w:sz w:val="24"/>
          <w:szCs w:val="24"/>
          <w:lang w:eastAsia="ru-RU"/>
        </w:rPr>
        <w:t>-00 часов,</w:t>
      </w:r>
    </w:p>
    <w:p w:rsidR="00D025C5" w:rsidRPr="00D025C5" w:rsidRDefault="00D025C5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167F68">
        <w:rPr>
          <w:rFonts w:eastAsia="Times New Roman"/>
          <w:sz w:val="24"/>
          <w:szCs w:val="24"/>
          <w:lang w:eastAsia="ru-RU"/>
        </w:rPr>
        <w:t xml:space="preserve">вторник </w:t>
      </w:r>
      <w:proofErr w:type="gramStart"/>
      <w:r w:rsidRPr="00167F68">
        <w:rPr>
          <w:rFonts w:eastAsia="Times New Roman"/>
          <w:sz w:val="24"/>
          <w:szCs w:val="24"/>
          <w:lang w:eastAsia="ru-RU"/>
        </w:rPr>
        <w:t>–п</w:t>
      </w:r>
      <w:proofErr w:type="gramEnd"/>
      <w:r w:rsidRPr="00167F68">
        <w:rPr>
          <w:rFonts w:eastAsia="Times New Roman"/>
          <w:sz w:val="24"/>
          <w:szCs w:val="24"/>
          <w:lang w:eastAsia="ru-RU"/>
        </w:rPr>
        <w:t>ятница:</w:t>
      </w:r>
      <w:r>
        <w:rPr>
          <w:rFonts w:eastAsia="Times New Roman"/>
          <w:sz w:val="24"/>
          <w:szCs w:val="24"/>
          <w:lang w:eastAsia="ru-RU"/>
        </w:rPr>
        <w:t xml:space="preserve"> с 8.00 до 16.00 часов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перерыв на обед с 12.00 до 13.00 часов;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выходные дни – суббота, воскресенье.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Справочные телефоны: (8 846 77) 9 </w:t>
      </w:r>
      <w:r w:rsidR="00D025C5">
        <w:rPr>
          <w:rFonts w:eastAsia="Times New Roman"/>
          <w:sz w:val="24"/>
          <w:szCs w:val="24"/>
          <w:lang w:eastAsia="ru-RU"/>
        </w:rPr>
        <w:t>-55-89</w:t>
      </w:r>
    </w:p>
    <w:p w:rsidR="00DA4F73" w:rsidRPr="00D025C5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en-AU"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Официальный сайт: </w:t>
      </w:r>
      <w:proofErr w:type="spellStart"/>
      <w:r w:rsidR="00D025C5">
        <w:rPr>
          <w:rFonts w:eastAsia="Times New Roman"/>
          <w:b/>
          <w:bCs/>
          <w:sz w:val="24"/>
          <w:szCs w:val="24"/>
          <w:lang w:val="en-AU" w:eastAsia="ru-RU"/>
        </w:rPr>
        <w:t>abashevo</w:t>
      </w:r>
      <w:proofErr w:type="spellEnd"/>
      <w:r w:rsidR="00D025C5" w:rsidRPr="00D025C5">
        <w:rPr>
          <w:rFonts w:eastAsia="Times New Roman"/>
          <w:b/>
          <w:bCs/>
          <w:sz w:val="24"/>
          <w:szCs w:val="24"/>
          <w:lang w:eastAsia="ru-RU"/>
        </w:rPr>
        <w:t>.</w:t>
      </w:r>
      <w:r w:rsidR="00D025C5">
        <w:rPr>
          <w:rFonts w:eastAsia="Times New Roman"/>
          <w:b/>
          <w:bCs/>
          <w:sz w:val="24"/>
          <w:szCs w:val="24"/>
          <w:lang w:val="en-AU" w:eastAsia="ru-RU"/>
        </w:rPr>
        <w:t>ml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2.2.3. В процессе предоставления муниципальной услуги администрация взаимодействует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с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>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 - Федеральным бюджетным учреждением «Кадастровая палата по Самарской области »;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Средствами массовой информации.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2.2.4.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Администрация 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 услуг, которые являются необходимыми и обязательными для предоставления муниципальной услуги, утвержденные Правительством Российской Федерации, Администрацией Самарской области и Администрацией сельского поселения.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2.3. Результат предоставления муниципальной услуги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Конечным результатом предоставления муниципальной услуги являются: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- выдача заявителю постановления (решения) на изменение вида разрешенного использования земельного участка;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 отказ в выдаче решения на изменение вида разрешенного использования земельного участка.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2.4. Срок  предоставления муниципальной услуги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Общий срок предоставления муниципальной услуги не должен превышать 30 дней со дня приема заявления.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2.5.                  Правовые основания для предоставления муниципальной услуги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Исполнение муниципальной услуги осуществляется в соответствии со следующими нормативными правовыми актами: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 Предоставление муниципальной услуги по подготовке решения на изменение вида разрешенного использования земельного участка осуществляется в соответствии с документами: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Конституцией Российской Федерации;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Гражданским кодексом Российской Федерации;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Земельным кодексом Российской Федерации;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Федеральным законом от 25.10.2001 № 137-ФЗ «О введении в действие Земельного кодекса Российской Федерации»;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Федеральным законом от 21.07.1997 № 122-ФЗ «О государственной регистрации прав на недвижимое имущество и сделок с ним»;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 - Градостроительным кодексом Российской Федерации от 29.12. 2004г. № 190-ФЗ;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 - Федеральным законом от 29 декабря 2004г. № 191-ФЗ «О введении в действие Градостроительного кодекса Российской Федерации»;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  -Федеральным законом от 06 октября 2003г. № 131-ФЗ «Об общих принципах организации местного самоуправления в Российской Федерации»;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ind w:left="567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Уставом  сельского поселения  Новотулка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 xml:space="preserve"> ;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ind w:left="567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Настоящим Административным регламентом.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2.6.  Исчерпывающий перечень документов, необходимых в соответствии с законодательными и иными нормативными правовыми актами для исполнения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К заявлению о выдаче решения на изменение вида разрешенного использования земельного участка прилагаются следующие документы: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копии паспорта (для физических лиц);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- копия доверенности (в случае необходимости);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-копии правоустанавливающих документов на земельный участок и объект капитального строительства (при наличии объекта капитального строительства) – свидетельство о государственной регистрации права собственности,  договор аренды земельного участка с проектом границ земельного участка, свидетельство о бессрочном пользовании земельным участком;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копии технических паспортов на объекты капитального строительства на территории земельного участка (при наличии таких объектов недвижимости);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кадастровый план земельного участка;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Форму  заявления заявитель может получить в Администрации  сельского поселения  </w:t>
      </w:r>
      <w:r w:rsidR="00167F68">
        <w:rPr>
          <w:rFonts w:eastAsia="Times New Roman"/>
          <w:sz w:val="24"/>
          <w:szCs w:val="24"/>
          <w:lang w:eastAsia="ru-RU"/>
        </w:rPr>
        <w:t xml:space="preserve">Абашево </w:t>
      </w:r>
      <w:r w:rsidRPr="00DA4F73">
        <w:rPr>
          <w:rFonts w:eastAsia="Times New Roman"/>
          <w:sz w:val="24"/>
          <w:szCs w:val="24"/>
          <w:lang w:eastAsia="ru-RU"/>
        </w:rPr>
        <w:t xml:space="preserve"> по следующим адресам: Самарская   </w:t>
      </w:r>
      <w:r w:rsidR="00167F68">
        <w:rPr>
          <w:rFonts w:eastAsia="Times New Roman"/>
          <w:sz w:val="24"/>
          <w:szCs w:val="24"/>
          <w:lang w:eastAsia="ru-RU"/>
        </w:rPr>
        <w:t>область, Хворостянский  район, с</w:t>
      </w:r>
      <w:r w:rsidRPr="00DA4F73">
        <w:rPr>
          <w:rFonts w:eastAsia="Times New Roman"/>
          <w:sz w:val="24"/>
          <w:szCs w:val="24"/>
          <w:lang w:eastAsia="ru-RU"/>
        </w:rPr>
        <w:t xml:space="preserve">. </w:t>
      </w:r>
      <w:r w:rsidR="00167F68">
        <w:rPr>
          <w:rFonts w:eastAsia="Times New Roman"/>
          <w:sz w:val="24"/>
          <w:szCs w:val="24"/>
          <w:lang w:eastAsia="ru-RU"/>
        </w:rPr>
        <w:t xml:space="preserve">Абашево, </w:t>
      </w:r>
      <w:r w:rsidRPr="00DA4F73">
        <w:rPr>
          <w:rFonts w:eastAsia="Times New Roman"/>
          <w:sz w:val="24"/>
          <w:szCs w:val="24"/>
          <w:lang w:eastAsia="ru-RU"/>
        </w:rPr>
        <w:t xml:space="preserve">ул. </w:t>
      </w:r>
      <w:r w:rsidR="00167F68">
        <w:rPr>
          <w:rFonts w:eastAsia="Times New Roman"/>
          <w:sz w:val="24"/>
          <w:szCs w:val="24"/>
          <w:lang w:eastAsia="ru-RU"/>
        </w:rPr>
        <w:t xml:space="preserve">Озерная </w:t>
      </w:r>
      <w:r w:rsidRPr="00DA4F73">
        <w:rPr>
          <w:rFonts w:eastAsia="Times New Roman"/>
          <w:sz w:val="24"/>
          <w:szCs w:val="24"/>
          <w:lang w:eastAsia="ru-RU"/>
        </w:rPr>
        <w:t>д.</w:t>
      </w:r>
      <w:r w:rsidR="00167F68">
        <w:rPr>
          <w:rFonts w:eastAsia="Times New Roman"/>
          <w:sz w:val="24"/>
          <w:szCs w:val="24"/>
          <w:lang w:eastAsia="ru-RU"/>
        </w:rPr>
        <w:t>1</w:t>
      </w:r>
      <w:r w:rsidRPr="00DA4F73">
        <w:rPr>
          <w:rFonts w:eastAsia="Times New Roman"/>
          <w:sz w:val="24"/>
          <w:szCs w:val="24"/>
          <w:lang w:eastAsia="ru-RU"/>
        </w:rPr>
        <w:t>,  – на бумажном носителе бесплатно.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От имени физических лиц могут действовать представители в силу полномочий, основанных на доверенности.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От имени юридических лиц заявление и документы, необходимые на предоставление муниципальной  услуги могут подавать лица, действующие в соответствии с законом, иными правовыми актами и учредительными документами без доверенности, а также  представители в силу полномочий, основанных на доверенности. В предусмотренных законом случаях от имени юридического лица могут действовать его участники.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Руководители представительств и филиалов   юридического лица  действуют на основании, выданной руководителем юридического лица доверенности.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Доверенностью признается письменное уполномочие, выдаваемое одним лицом другому лицу для представительства перед третьими лицами.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К нотариально удостоверенным доверенностям приравниваются: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1) доверенности военнослужащих и других лиц, находящихся на излечении в госпиталях, санаториях и других военно-лечебных учреждениях, удостоверенные начальником такого учреждения, его заместителем по медицинской части, старшим или дежурным врачом;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2) 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рабочих и служащих, членов их семей и членов семей военнослужащих, удостоверенные командиром (начальником) этих части, соединения, учреждения или заведения;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3) доверенности лиц, находящихся в местах лишения свободы, удостоверенные начальником соответствующего места лишения свободы;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4) доверенности совершеннолетних дееспособных граждан, находящихся в учреждениях социальной защиты населения, удостоверенные администрацией этого учреждения или руководителем (его заместителем) соответствующего органа социальной защиты населения.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Доверенность на получение корреспонденции, в том числе посылочной, может быть удостоверена также организацией, в которой доверитель работает или учится, жилищно-эксплуатационной организацией по месту его жительства и администрацией стационарного лечебного учреждения, в котором он находится на излечении.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Доверенность от имени юридического лица выдается за подписью его руководителя или иного лица, уполномоченного на это его учредительными документами, с приложением печати этой организации.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Лицо, которому выдана доверенность, должно лично совершать те действия, на которые оно уполномочено. Оно может передоверить их совершение другому лицу, если уполномочено на это доверенностью, либо вынуждено к этому силою обстоятельств для охраны интересов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выдавшего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доверенность.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Доверенность, выдаваемая в порядке передоверия, должна быть нотариально удостоверена, за исключением случаев, предусмотренных </w:t>
      </w:r>
      <w:hyperlink r:id="rId4" w:anchor="sub_18504" w:history="1">
        <w:r w:rsidRPr="00DA4F73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пунктом 4 статьи 185</w:t>
        </w:r>
      </w:hyperlink>
      <w:r w:rsidRPr="00DA4F73">
        <w:rPr>
          <w:rFonts w:eastAsia="Times New Roman"/>
          <w:sz w:val="24"/>
          <w:szCs w:val="24"/>
          <w:lang w:eastAsia="ru-RU"/>
        </w:rPr>
        <w:t xml:space="preserve"> Гражданского кодекса РФ.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2.7.1.</w:t>
      </w:r>
      <w:r w:rsidRPr="00DA4F73">
        <w:rPr>
          <w:rFonts w:eastAsia="Times New Roman"/>
          <w:sz w:val="24"/>
          <w:szCs w:val="24"/>
          <w:lang w:eastAsia="ru-RU"/>
        </w:rPr>
        <w:t xml:space="preserve"> Предоставление нечитаемых документов, документов с приписками, подчистками, помарками.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2.7.2.</w:t>
      </w:r>
      <w:r w:rsidRPr="00DA4F73">
        <w:rPr>
          <w:rFonts w:eastAsia="Times New Roman"/>
          <w:sz w:val="24"/>
          <w:szCs w:val="24"/>
          <w:lang w:eastAsia="ru-RU"/>
        </w:rPr>
        <w:t xml:space="preserve"> Предоставление документов в не приемный, нерабочий день.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2.7.3.</w:t>
      </w:r>
      <w:r w:rsidRPr="00DA4F73">
        <w:rPr>
          <w:rFonts w:eastAsia="Times New Roman"/>
          <w:sz w:val="24"/>
          <w:szCs w:val="24"/>
          <w:lang w:eastAsia="ru-RU"/>
        </w:rPr>
        <w:t xml:space="preserve"> Предоставление документов лицом, неуполномоченным в установленном порядке на подачу документов (при подаче документов для получения услуги на другое лицо).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2.7.4.</w:t>
      </w:r>
      <w:r w:rsidRPr="00DA4F73">
        <w:rPr>
          <w:rFonts w:eastAsia="Times New Roman"/>
          <w:sz w:val="24"/>
          <w:szCs w:val="24"/>
          <w:lang w:eastAsia="ru-RU"/>
        </w:rPr>
        <w:t xml:space="preserve"> Если в письменном обращении не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указаны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фамилия, имя, отчество (при наличии последнего) гражданина, направившего обращение, и  почтовый адрес, по которому должен быть направлен ответ (с указанием индекса).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Перечень оснований для отказа в принятии документов является исчерпывающим.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В предоставлении муниципальной услуги будет  отказано на следующих основаниях: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- обращение лица, не относящегося к категории заявителей (представителей заявителя);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заявителем не представлены необходимые документы;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отказа самого заявителя;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выяснения обстоятельств о предоставлении заявителем ложных данных;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смерти заявителя (представителя заявителя).</w:t>
      </w:r>
    </w:p>
    <w:p w:rsidR="00DA4F73" w:rsidRPr="00DA4F73" w:rsidRDefault="00D025C5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2.9  </w:t>
      </w:r>
      <w:r w:rsidR="00DA4F73" w:rsidRPr="00DA4F73">
        <w:rPr>
          <w:rFonts w:eastAsia="Times New Roman"/>
          <w:sz w:val="24"/>
          <w:szCs w:val="24"/>
          <w:lang w:eastAsia="ru-RU"/>
        </w:rPr>
        <w:t>Муниципальная  услуга предоставляется бесплатно.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ind w:left="360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025C5">
        <w:rPr>
          <w:rFonts w:eastAsia="Times New Roman"/>
          <w:bCs/>
          <w:sz w:val="24"/>
          <w:szCs w:val="24"/>
          <w:lang w:eastAsia="ru-RU"/>
        </w:rPr>
        <w:t>2.10.</w:t>
      </w: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DA4F73">
        <w:rPr>
          <w:rFonts w:eastAsia="Times New Roman"/>
          <w:sz w:val="24"/>
          <w:szCs w:val="24"/>
          <w:lang w:eastAsia="ru-RU"/>
        </w:rPr>
        <w:t>Максимальное время ожидания гражданина в очереди составляет 30 минут.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2.11.Срок регистрации запроса </w:t>
      </w:r>
      <w:hyperlink r:id="rId5" w:anchor="sub_2003" w:history="1">
        <w:r w:rsidRPr="00DA4F73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заявителя</w:t>
        </w:r>
      </w:hyperlink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 о предоставлении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Обращение подлежит обязательной регистрации в течение трех дней с момента поступления в Администрацию поселения и должно быть рассмотрено в течение 30 дней со дня его регистрации. Срок рассмотрения указанного обращения может быть продлен, но не более чем на 30 дней, о чем сообщается лицу, подавшему это обращение, в письменной форме с указанием причин продления.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2.12.Требования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Помещение для предоставления муниципальной услуги располагается по адресу: Самарская область, Хворостянский район, с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.</w:t>
      </w:r>
      <w:r w:rsidR="00D025C5">
        <w:rPr>
          <w:rFonts w:eastAsia="Times New Roman"/>
          <w:sz w:val="24"/>
          <w:szCs w:val="24"/>
          <w:lang w:eastAsia="ru-RU"/>
        </w:rPr>
        <w:t>А</w:t>
      </w:r>
      <w:proofErr w:type="gramEnd"/>
      <w:r w:rsidR="00D025C5">
        <w:rPr>
          <w:rFonts w:eastAsia="Times New Roman"/>
          <w:sz w:val="24"/>
          <w:szCs w:val="24"/>
          <w:lang w:eastAsia="ru-RU"/>
        </w:rPr>
        <w:t>башево</w:t>
      </w:r>
      <w:r w:rsidRPr="00DA4F73">
        <w:rPr>
          <w:rFonts w:eastAsia="Times New Roman"/>
          <w:sz w:val="24"/>
          <w:szCs w:val="24"/>
          <w:lang w:eastAsia="ru-RU"/>
        </w:rPr>
        <w:t xml:space="preserve">  ул. </w:t>
      </w:r>
      <w:r w:rsidR="00D025C5">
        <w:rPr>
          <w:rFonts w:eastAsia="Times New Roman"/>
          <w:sz w:val="24"/>
          <w:szCs w:val="24"/>
          <w:lang w:eastAsia="ru-RU"/>
        </w:rPr>
        <w:t xml:space="preserve">Озерная. </w:t>
      </w:r>
      <w:r w:rsidRPr="00DA4F73">
        <w:rPr>
          <w:rFonts w:eastAsia="Times New Roman"/>
          <w:sz w:val="24"/>
          <w:szCs w:val="24"/>
          <w:lang w:eastAsia="ru-RU"/>
        </w:rPr>
        <w:t>д.</w:t>
      </w:r>
      <w:r w:rsidR="00D025C5">
        <w:rPr>
          <w:rFonts w:eastAsia="Times New Roman"/>
          <w:sz w:val="24"/>
          <w:szCs w:val="24"/>
          <w:lang w:eastAsia="ru-RU"/>
        </w:rPr>
        <w:t>1</w:t>
      </w:r>
      <w:r w:rsidRPr="00DA4F73">
        <w:rPr>
          <w:rFonts w:eastAsia="Times New Roman"/>
          <w:sz w:val="24"/>
          <w:szCs w:val="24"/>
          <w:lang w:eastAsia="ru-RU"/>
        </w:rPr>
        <w:t xml:space="preserve"> Информация о графике (режиме) работы Администрации поселения размещается на  видном месте в здании Администрации поселения по адресу: Самарская область, Хворостянский район, с. </w:t>
      </w:r>
      <w:r w:rsidR="00D025C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DA4F73">
        <w:rPr>
          <w:rFonts w:eastAsia="Times New Roman"/>
          <w:sz w:val="24"/>
          <w:szCs w:val="24"/>
          <w:lang w:eastAsia="ru-RU"/>
        </w:rPr>
        <w:t xml:space="preserve">ул. </w:t>
      </w:r>
      <w:r w:rsidR="00D025C5">
        <w:rPr>
          <w:rFonts w:eastAsia="Times New Roman"/>
          <w:sz w:val="24"/>
          <w:szCs w:val="24"/>
          <w:lang w:eastAsia="ru-RU"/>
        </w:rPr>
        <w:t xml:space="preserve">Озерная </w:t>
      </w:r>
      <w:r w:rsidRPr="00DA4F73">
        <w:rPr>
          <w:rFonts w:eastAsia="Times New Roman"/>
          <w:sz w:val="24"/>
          <w:szCs w:val="24"/>
          <w:lang w:eastAsia="ru-RU"/>
        </w:rPr>
        <w:t>д.</w:t>
      </w:r>
      <w:r w:rsidR="00D025C5">
        <w:rPr>
          <w:rFonts w:eastAsia="Times New Roman"/>
          <w:sz w:val="24"/>
          <w:szCs w:val="24"/>
          <w:lang w:eastAsia="ru-RU"/>
        </w:rPr>
        <w:t>1</w:t>
      </w:r>
      <w:r w:rsidRPr="00DA4F73">
        <w:rPr>
          <w:rFonts w:eastAsia="Times New Roman"/>
          <w:sz w:val="24"/>
          <w:szCs w:val="24"/>
          <w:lang w:eastAsia="ru-RU"/>
        </w:rPr>
        <w:t>,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 В здании Администрации размещаются информационные стенды, которые содержат текстовую информацию форматом и шрифтом, доступным для обозрения и чтения заинтересованного лица любого возраста. Информационные стенды размещаются в хорошо освещённом месте.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На информационных стендах   размещается следующая информация: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-извлечения из нормативных правовых актов, регулирующих вопросы, связанные с исполнением муниципальной услуги;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-перечень документов, необходимых для исполнения муниципальной услуги;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-образцы оформления упомянутых документов и требования к ним.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Места для ожидания заявителей размещаются по адресу: Самарская </w:t>
      </w:r>
      <w:r w:rsidR="00167F68">
        <w:rPr>
          <w:rFonts w:eastAsia="Times New Roman"/>
          <w:sz w:val="24"/>
          <w:szCs w:val="24"/>
          <w:lang w:eastAsia="ru-RU"/>
        </w:rPr>
        <w:t>область,  Хворостянский район, с</w:t>
      </w:r>
      <w:r w:rsidRPr="00DA4F73">
        <w:rPr>
          <w:rFonts w:eastAsia="Times New Roman"/>
          <w:sz w:val="24"/>
          <w:szCs w:val="24"/>
          <w:lang w:eastAsia="ru-RU"/>
        </w:rPr>
        <w:t xml:space="preserve">. </w:t>
      </w:r>
      <w:r w:rsidR="00D025C5">
        <w:rPr>
          <w:rFonts w:eastAsia="Times New Roman"/>
          <w:sz w:val="24"/>
          <w:szCs w:val="24"/>
          <w:lang w:eastAsia="ru-RU"/>
        </w:rPr>
        <w:t xml:space="preserve">Абашево </w:t>
      </w:r>
      <w:r w:rsidRPr="00DA4F73">
        <w:rPr>
          <w:rFonts w:eastAsia="Times New Roman"/>
          <w:sz w:val="24"/>
          <w:szCs w:val="24"/>
          <w:lang w:eastAsia="ru-RU"/>
        </w:rPr>
        <w:t xml:space="preserve">ул. </w:t>
      </w:r>
      <w:r w:rsidR="00D025C5">
        <w:rPr>
          <w:rFonts w:eastAsia="Times New Roman"/>
          <w:sz w:val="24"/>
          <w:szCs w:val="24"/>
          <w:lang w:eastAsia="ru-RU"/>
        </w:rPr>
        <w:t xml:space="preserve">Озерная </w:t>
      </w:r>
      <w:r w:rsidRPr="00DA4F73">
        <w:rPr>
          <w:rFonts w:eastAsia="Times New Roman"/>
          <w:sz w:val="24"/>
          <w:szCs w:val="24"/>
          <w:lang w:eastAsia="ru-RU"/>
        </w:rPr>
        <w:t>д.</w:t>
      </w:r>
      <w:r w:rsidR="00D025C5">
        <w:rPr>
          <w:rFonts w:eastAsia="Times New Roman"/>
          <w:sz w:val="24"/>
          <w:szCs w:val="24"/>
          <w:lang w:eastAsia="ru-RU"/>
        </w:rPr>
        <w:t>1</w:t>
      </w:r>
      <w:r w:rsidRPr="00DA4F73">
        <w:rPr>
          <w:rFonts w:eastAsia="Times New Roman"/>
          <w:sz w:val="24"/>
          <w:szCs w:val="24"/>
          <w:lang w:eastAsia="ru-RU"/>
        </w:rPr>
        <w:t>,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Места ожидания оборудуются достаточным количеством стульев,   письменным столом.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Прием лиц специалистами проводится, как правило, в кабинетах, оборудованных столом и стульями.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Прием лиц при исполнении муниципальной услуги осуществляется ежедн</w:t>
      </w:r>
      <w:r w:rsidR="005F02F8">
        <w:rPr>
          <w:rFonts w:eastAsia="Times New Roman"/>
          <w:sz w:val="24"/>
          <w:szCs w:val="24"/>
          <w:lang w:eastAsia="ru-RU"/>
        </w:rPr>
        <w:t>евно (с понедельник с 08 час. 00 мин. до 17</w:t>
      </w:r>
      <w:r w:rsidRPr="00DA4F73">
        <w:rPr>
          <w:rFonts w:eastAsia="Times New Roman"/>
          <w:sz w:val="24"/>
          <w:szCs w:val="24"/>
          <w:lang w:eastAsia="ru-RU"/>
        </w:rPr>
        <w:t xml:space="preserve"> час. 00мин., </w:t>
      </w:r>
      <w:r w:rsidR="005F02F8">
        <w:rPr>
          <w:rFonts w:eastAsia="Times New Roman"/>
          <w:sz w:val="24"/>
          <w:szCs w:val="24"/>
          <w:lang w:eastAsia="ru-RU"/>
        </w:rPr>
        <w:t xml:space="preserve">вторник </w:t>
      </w:r>
      <w:proofErr w:type="gramStart"/>
      <w:r w:rsidR="005F02F8">
        <w:rPr>
          <w:rFonts w:eastAsia="Times New Roman"/>
          <w:sz w:val="24"/>
          <w:szCs w:val="24"/>
          <w:lang w:eastAsia="ru-RU"/>
        </w:rPr>
        <w:t>–п</w:t>
      </w:r>
      <w:proofErr w:type="gramEnd"/>
      <w:r w:rsidR="005F02F8">
        <w:rPr>
          <w:rFonts w:eastAsia="Times New Roman"/>
          <w:sz w:val="24"/>
          <w:szCs w:val="24"/>
          <w:lang w:eastAsia="ru-RU"/>
        </w:rPr>
        <w:t>ятница с 08 час.00 мин.до 16 час.00мин.</w:t>
      </w:r>
      <w:r w:rsidRPr="00DA4F73">
        <w:rPr>
          <w:rFonts w:eastAsia="Times New Roman"/>
          <w:sz w:val="24"/>
          <w:szCs w:val="24"/>
          <w:lang w:eastAsia="ru-RU"/>
        </w:rPr>
        <w:t>кроме выходных и праздничных дней,  обед  - с 12 час. 00 мин. до 13 час.00 мин.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Глава Администрации  сельского поселения </w:t>
      </w:r>
      <w:r w:rsidR="00D025C5">
        <w:rPr>
          <w:rFonts w:eastAsia="Times New Roman"/>
          <w:sz w:val="24"/>
          <w:szCs w:val="24"/>
          <w:lang w:eastAsia="ru-RU"/>
        </w:rPr>
        <w:t>Абашево</w:t>
      </w:r>
      <w:proofErr w:type="gramStart"/>
      <w:r w:rsidR="00D025C5">
        <w:rPr>
          <w:rFonts w:eastAsia="Times New Roman"/>
          <w:sz w:val="24"/>
          <w:szCs w:val="24"/>
          <w:lang w:eastAsia="ru-RU"/>
        </w:rPr>
        <w:t xml:space="preserve"> </w:t>
      </w:r>
      <w:r w:rsidRPr="00DA4F73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в случае необходимости вправе принять решение о продлении времени приема лиц при их личном обращении в адрес Главы.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Рабочее место специалистов, ответственных за исполнение муниципальной услуги, должно быть оборудовано персональным компьютером с доступом к информационно-справочным системам.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2.13.Показатели доступности и качества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 2.13.1. Показатели доступности муниципальной услуги: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транспортная доступность к местам предоставления муниципальной услуги;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обеспечение предоставления муниципальной услуги с использованием возможностей областной государственной информационной системы «Портал государственных и муниципальных услуг (функций) Самарской области» и федеральной государственной информационной системы «Единый портал государственных и муниципальных услуг (функций)»;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2.13.2. Показатели качества муниципальной услуги: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соблюдение срока предоставления муниципальной услуги;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соблюдение сроков ожидания в очереди при предоставлении муниципальной услуги;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сокращение количества обращений и продолжительности сроков взаимодействия заявителя с должностными лицами при предоставлении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ind w:left="708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2.14.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 Предоставление муниципальной услуги может осуществляться в многофункциональном центре предоставления государственных и муниципальных услуг.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DA4F73">
        <w:rPr>
          <w:rFonts w:eastAsia="Times New Roman"/>
          <w:sz w:val="24"/>
          <w:szCs w:val="24"/>
          <w:lang w:eastAsia="ru-RU"/>
        </w:rPr>
        <w:t xml:space="preserve">Обеспечение возможности получения заявителями информации о предоставляемой муниципальной услуге, форм заявлений и иных документов, необходимых для получения муниципальной услуги в электронном виде на официальном сайте Администрации </w:t>
      </w:r>
      <w:r w:rsidRPr="00DA4F73">
        <w:rPr>
          <w:rFonts w:eastAsia="Times New Roman"/>
          <w:sz w:val="24"/>
          <w:szCs w:val="24"/>
          <w:lang w:eastAsia="ru-RU"/>
        </w:rPr>
        <w:lastRenderedPageBreak/>
        <w:t>сельского поселения и областной государственной информационной системе «Портал государственных и муниципальных услуг (функций) Самарской  области» и федеральной государственной информационной системе «Единый портал государственных и муниципальных услуг (функций);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3. 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3.1. Последовательность административных действий (процедур)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при предоставлении Муниципальной услуги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1) прием документов;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2) рассмотрение заявления;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3) подготовка и утверждение решения на изменение вида разрешенного использования земельных участок и объектов капитального строительства;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4) выдача решения на изменение вида разрешенного использования земельных участок и объектов капитального строительства.</w:t>
      </w:r>
    </w:p>
    <w:p w:rsidR="00DA4F73" w:rsidRPr="00167F68" w:rsidRDefault="00167F68" w:rsidP="00167F68">
      <w:pPr>
        <w:pStyle w:val="a6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   </w:t>
      </w:r>
      <w:r w:rsidR="00DA4F73" w:rsidRPr="00167F68">
        <w:rPr>
          <w:sz w:val="22"/>
          <w:szCs w:val="22"/>
          <w:lang w:eastAsia="ru-RU"/>
        </w:rPr>
        <w:t>Последовательность административных действий (процедур) по предоставлению  муниципальной услуги отражена в блок- схеме, представленной в Приложении № 1 к настоящему административному регламенту.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3.2.  Прием документов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3.2.1. Основанием для начала предоставления муниципальной услуги является личное обращение заявителя (его представителя, доверенного лица) на имя главы администрации Великосельского сельского поселения с комплектом документов, необходимых для предоставления услуги, указанных в пункте 2.6. настоящего Административного регламента.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3.2.2. Сотрудник, уполномоченный в области градостроительной деятельности, устанавливает предмет обращения, проверяет документ, удостоверяющий личность, в том числе полномочия представителя правообладателя действовать от его имени, полномочия представителя юридического лица действовать от имени юридического лица.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3.2.3. Сотрудник, уполномоченный в области градостроительной деятельности, проверяет наличие всех необходимых документов исходя из соответствующего перечня документов, представляемых для предоставления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3.2.4. Сотрудник, уполномоченный в области градостроительной деятельности, проверяет соответствие представленных документов установленным требованиям.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3.2.5. При установлении фактов отсутствия необходимых документов, несоответствия представленных документов требованиям, указанным в настоящем Административном регламенте, сотрудник, уполномоченный в области градостроительной деятельности, уведомляет заявителя о наличии препятствий для представления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 при согласии заявителя устранить препятствия сотрудник, уполномоченный на прием заявлений, возвращает представленные документы;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 при несогласии заявителя устранить препятствия сотрудник, уполномоченный на прием заявлений, обращает его внимание, что указанное обстоятельство может препятствовать предоставлению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3.2.6. При отсутствии у заявителя заполненного заявления или неправильном его заполнении сотрудник, уполномоченный в области градостроительной деятельности, помогает заявителю собственноручно заполнить заявление установленного образца (приложение № 2 к настоящему Административному регламенту).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3.2.7. Получение документов от заинтересованных лиц фиксируется сотрудником, уполномоченным в области градостроительной деятельности, путем выполнения регистрационной записи в журнале регистрации заявлений и подготовки градостроительных планов.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3.2.8. Сотрудник, уполномоченный в области градостроительной деятельности, передает заявителю второй экземпляр заявления с указанием времени, даты приема документов и входящим номером.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3.2.9. Сотрудник, уполномоченный в области градостроительной деятельности, формирует результат административной процедуры по приему документов и передает заявление в порядке делопроизводства для рассмотрения Главе  сельского поселения </w:t>
      </w:r>
      <w:r w:rsidR="00167F68">
        <w:rPr>
          <w:rFonts w:eastAsia="Times New Roman"/>
          <w:sz w:val="24"/>
          <w:szCs w:val="24"/>
          <w:lang w:eastAsia="ru-RU"/>
        </w:rPr>
        <w:t>Абашево</w:t>
      </w:r>
      <w:r w:rsidRPr="00DA4F73">
        <w:rPr>
          <w:rFonts w:eastAsia="Times New Roman"/>
          <w:sz w:val="24"/>
          <w:szCs w:val="24"/>
          <w:lang w:eastAsia="ru-RU"/>
        </w:rPr>
        <w:t>, а копию заявления с приложением пакета документов оставляет для работы.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3.2.10. Общий максимальный срок приема документов не может превышать 30 минут.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3.3.  Рассмотрение заявления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3.3.1. Основанием для начала процедуры рассмотрения заявления является получение главой  сельского поселения  </w:t>
      </w:r>
      <w:r w:rsidR="00167F68">
        <w:rPr>
          <w:rFonts w:eastAsia="Times New Roman"/>
          <w:sz w:val="24"/>
          <w:szCs w:val="24"/>
          <w:lang w:eastAsia="ru-RU"/>
        </w:rPr>
        <w:t>Абашево</w:t>
      </w:r>
      <w:r w:rsidRPr="00DA4F73">
        <w:rPr>
          <w:rFonts w:eastAsia="Times New Roman"/>
          <w:sz w:val="24"/>
          <w:szCs w:val="24"/>
          <w:lang w:eastAsia="ru-RU"/>
        </w:rPr>
        <w:t xml:space="preserve"> (далее – Глава) принятых документов для рассмотрения заявления.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3.3.2. Глава отписывает заявление и передает сотруднику, уполномоченному в области градостроительной деятельности.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3.3.3. 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 xml:space="preserve">При установлении фактов отсутствия необходимых документов, несоответствия представленных документов требованиям, указанным в пункте 2.7. и наличии оснований, </w:t>
      </w:r>
      <w:r w:rsidRPr="00DA4F73">
        <w:rPr>
          <w:rFonts w:eastAsia="Times New Roman"/>
          <w:sz w:val="24"/>
          <w:szCs w:val="24"/>
          <w:lang w:eastAsia="ru-RU"/>
        </w:rPr>
        <w:lastRenderedPageBreak/>
        <w:t xml:space="preserve">указанных в разделе 2.8. настоящего Административного регламента, сотрудник, уполномоченный в области градостроительной деятельности, готовит проект отказа в предоставлении муниципальной услуги с перечнем оснований и передает его в порядке делопроизводства главе  сельского поселения  </w:t>
      </w:r>
      <w:r w:rsidR="00AA42F7">
        <w:rPr>
          <w:rFonts w:eastAsia="Times New Roman"/>
          <w:sz w:val="24"/>
          <w:szCs w:val="24"/>
          <w:lang w:eastAsia="ru-RU"/>
        </w:rPr>
        <w:t xml:space="preserve">Абашево </w:t>
      </w:r>
      <w:r w:rsidRPr="00DA4F73">
        <w:rPr>
          <w:rFonts w:eastAsia="Times New Roman"/>
          <w:sz w:val="24"/>
          <w:szCs w:val="24"/>
          <w:lang w:eastAsia="ru-RU"/>
        </w:rPr>
        <w:t>на рассмотрение и согласование.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3.3.4. Глава  сельского поселения  </w:t>
      </w:r>
      <w:r w:rsidR="00AA42F7">
        <w:rPr>
          <w:rFonts w:eastAsia="Times New Roman"/>
          <w:sz w:val="24"/>
          <w:szCs w:val="24"/>
          <w:lang w:eastAsia="ru-RU"/>
        </w:rPr>
        <w:t xml:space="preserve">Абашево </w:t>
      </w:r>
      <w:r w:rsidRPr="00DA4F73">
        <w:rPr>
          <w:rFonts w:eastAsia="Times New Roman"/>
          <w:sz w:val="24"/>
          <w:szCs w:val="24"/>
          <w:lang w:eastAsia="ru-RU"/>
        </w:rPr>
        <w:t xml:space="preserve"> подписывает отказ в предоставлении муниципальной услуги с перечнем оснований и передает его в порядке делопроизводства сотруднику, уполномоченному в области градостроительной деятельности.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3.3.5. Сотрудник, уполномоченный в области градостроительной деятельности, уведомляет заявителя по телефону о принятом решении, об отказе в предоставлении муниципальной услуги, и направляет заявителю решение об отказе в предоставлении муниципальной услуги.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3.3.6. Общий максимальный срок принятия решения о возможности предоставления муниципальной услуги не может превышать 10-ти рабочих дней.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3.4. Подготовка и утверждение решения на изменение вида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 разрешенного использования земельного участка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3.4.1.  В течение трех дней со дня поступления заявления о предоставлении решения на изменение разрешенного вида использования земельного участка, заявление направляется специалисту для подготовки заключения о соответствии предполагаемого вида использования земельного участка или объекта капитального строительства техническим регламентам, требованиям законодательства и нормативным правовым актам в области градостроительной деятельности. Заключение подготавливается в месячный срок со дня получения копии заявления от Комиссии и направляется в Комиссию.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3.4.2.  Вопрос о предоставлении решения на изменение разрешенного вида использования земельного участка подлежит обсуждению на публичных слушаниях, проводимых в порядке, установленном градостроительным законодательством.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3.4.3.  Заключение о результатах публичных слушаний по вопросу предоставления решения на изменение разрешенного вида использования земельного участка подлежит опубликованию в порядке, установленном для официального опубликования муниципальных правовых актов, иной официальной информации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3.4.5.  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На основании заключения о результатах публичных слушаний по вопросу о предоставлении решения на изменение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разрешенного вида использования земельного участка, осуществляется подготовка решения на изменение разрешенного вида использования земельного участка или об отказ в предоставлении такого решения с указанием причин принятого решения.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3.4.6.  Решение на изменение разрешенного вида использования земельного участка подлежит опубликованию в порядке, установленном для официального опубликования муниципальных правовых актов, иной официальной информации.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3.5. Выдача решения на изменение вида разрешенного использования земельного участка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Сотрудник, уполномоченный в области градостроительной деятельности, регистрирует постановление (решение) на изменение вида разрешенного использования земельного участка в журнале регистрации заявлений и подготовки решений и направляет заявителю в порядке делопроизводства экземпляр решения на изменение вида разрешенного использования земельного участка.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Второй экземпляр на бумажном и электронном носителях хранятся в администрации сельского  поселения</w:t>
      </w:r>
      <w:r w:rsidR="00AA42F7">
        <w:rPr>
          <w:rFonts w:eastAsia="Times New Roman"/>
          <w:sz w:val="24"/>
          <w:szCs w:val="24"/>
          <w:lang w:eastAsia="ru-RU"/>
        </w:rPr>
        <w:t xml:space="preserve">  Абашево</w:t>
      </w:r>
      <w:r w:rsidRPr="00DA4F73">
        <w:rPr>
          <w:rFonts w:eastAsia="Times New Roman"/>
          <w:sz w:val="24"/>
          <w:szCs w:val="24"/>
          <w:lang w:eastAsia="ru-RU"/>
        </w:rPr>
        <w:t>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4. Формы </w:t>
      </w:r>
      <w:proofErr w:type="gramStart"/>
      <w:r w:rsidRPr="00DA4F73">
        <w:rPr>
          <w:rFonts w:eastAsia="Times New Roman"/>
          <w:b/>
          <w:bCs/>
          <w:sz w:val="24"/>
          <w:szCs w:val="24"/>
          <w:lang w:eastAsia="ru-RU"/>
        </w:rPr>
        <w:t>контроля</w:t>
      </w:r>
      <w:r w:rsidR="00775215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 за</w:t>
      </w:r>
      <w:proofErr w:type="gramEnd"/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4.1. Текущий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соблюдением служащим последовательности выполнения административных процедур, определенных настоящим Административным регламентом, осуществляется Главой  сельского поселения </w:t>
      </w:r>
      <w:r w:rsidR="00AA42F7">
        <w:rPr>
          <w:rFonts w:eastAsia="Times New Roman"/>
          <w:sz w:val="24"/>
          <w:szCs w:val="24"/>
          <w:lang w:eastAsia="ru-RU"/>
        </w:rPr>
        <w:t>Абашево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Текущий контроль осуществляется путем проведения Главой  сельского поселения</w:t>
      </w:r>
      <w:r w:rsidR="00AA42F7">
        <w:rPr>
          <w:rFonts w:eastAsia="Times New Roman"/>
          <w:sz w:val="24"/>
          <w:szCs w:val="24"/>
          <w:lang w:eastAsia="ru-RU"/>
        </w:rPr>
        <w:t xml:space="preserve"> Абашево</w:t>
      </w:r>
      <w:r w:rsidRPr="00DA4F73">
        <w:rPr>
          <w:rFonts w:eastAsia="Times New Roman"/>
          <w:sz w:val="24"/>
          <w:szCs w:val="24"/>
          <w:lang w:eastAsia="ru-RU"/>
        </w:rPr>
        <w:t xml:space="preserve">, проверок соблюдения и исполнения специалистами положений настоящего Административного регламента, иных нормативных правовых актов Российской Федерации, Самарской области, а также органов местного самоуправления  сельского поселения </w:t>
      </w:r>
      <w:r w:rsidR="00AA42F7">
        <w:rPr>
          <w:rFonts w:eastAsia="Times New Roman"/>
          <w:sz w:val="24"/>
          <w:szCs w:val="24"/>
          <w:lang w:eastAsia="ru-RU"/>
        </w:rPr>
        <w:t>Абашево.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4.2.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 xml:space="preserve">Контроль </w:t>
      </w:r>
      <w:r w:rsidR="00775215">
        <w:rPr>
          <w:rFonts w:eastAsia="Times New Roman"/>
          <w:sz w:val="24"/>
          <w:szCs w:val="24"/>
          <w:lang w:eastAsia="ru-RU"/>
        </w:rPr>
        <w:t xml:space="preserve"> </w:t>
      </w:r>
      <w:r w:rsidRPr="00DA4F73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специалистов, а также проверки исполнения положений настоящего Административного регламента. Проверки могут носить плановый характер (осуществляться на основании квартальных, полугодовых или годовых планов работы) и внеплановый характер (по конкретным обращениям заявителей).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4.3. Специалисты, ответственные за предоставление муниципальной услуги, несут персональную ответственность за нарушение срока и порядка исполнения каждой административной процедуры, указанной в настоящем Административном регламенте. Персональная ответственность специалистов закрепляется в их должностных инструкциях в соответствии с требованиями действующего законодательства Российской Федерации.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775215" w:rsidRDefault="00775215" w:rsidP="00DA4F73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775215" w:rsidRDefault="00775215" w:rsidP="00DA4F73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lastRenderedPageBreak/>
        <w:t>5. Досудебный (внесудебный) порядок обжалования решений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и действий (бездействия) органа, предоставляющего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муниципальную услугу, а также должностных лиц,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муниципальных служащих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5.1. Заявители имеют право на обжалование действий (бездействия) специалистов структурного подразделения в досудебном и судебном порядке в соответствии с действующим законодательством Российской Федерации. Обжалование решений, принятых в ходе предоставления муниципальной услуги, возможно только в судебном порядке.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5.2. Заявитель может обжаловать действия (бездействие) специалистов структурного подразделения в досудебном порядке в течение 30 дней со дня, когда заявителю стало известно о нарушении его прав, свобод и законных интересов: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служащего – Главе  сельского поселения </w:t>
      </w:r>
      <w:r w:rsidR="00AA42F7">
        <w:rPr>
          <w:rFonts w:eastAsia="Times New Roman"/>
          <w:sz w:val="24"/>
          <w:szCs w:val="24"/>
          <w:lang w:eastAsia="ru-RU"/>
        </w:rPr>
        <w:t>Абашево</w:t>
      </w:r>
      <w:r w:rsidRPr="00DA4F73">
        <w:rPr>
          <w:rFonts w:eastAsia="Times New Roman"/>
          <w:sz w:val="24"/>
          <w:szCs w:val="24"/>
          <w:lang w:eastAsia="ru-RU"/>
        </w:rPr>
        <w:t>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5.3. Заявители имеют право обратиться с жалобой лично или путем направления письменного обращения.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5.4. При обращении заявителей в письменной форме рассмотрение жалоб осуществляется в порядке, установленном нормативными правовыми актами Российской Федерации.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5.5. При обращении заявителей в письменной форме срок рассмотрения письменной жалобы не должен превышать 30 дней с момента ее регистрации.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5.6.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В исключительных случаях (в том числе при принятии решения о проведении проверки, необходимости представления дополнительных документов и материалов), а также в случае направления запроса другим государственным органам, органам местного самоуправления и иным должностным лицам для получения необходимых для рассмотрения жалобы документов и материалов председатель структурного подразделения, иное уполномоченное на то должностное лицо вправе продлить срок рассмотрения жалобы не более чем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на 30 дней, уведомив о продлении срока заявителя.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5.7. Порядок продления и рассмотрения обращений в зависимости от их характера устанавливается законодательством Российской Федерации.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5.8. Жалоба заявителя должна содержать следующую информацию: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фамилию, имя, отчество гражданина (наименование юридического лица), которым подается жалоба, его место жительства или пребывания;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DA4F73">
        <w:rPr>
          <w:rFonts w:eastAsia="Times New Roman"/>
          <w:sz w:val="24"/>
          <w:szCs w:val="24"/>
          <w:lang w:eastAsia="ru-RU"/>
        </w:rPr>
        <w:t>- наименование органа, в который направляется письменная жалоба, должность, фамилию, имя, отчество специалиста, на которого подается жалоба (при наличии информации), решение, действия (бездействие) которого нарушают права и законные интересы заявителя;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- суть нарушенных прав и законных интересов, противоправного решения, действий (бездействия);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- сведения о способе информирования заявителя о принятых мерах по результатам рассмотрения его жалобы.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5.9. К письменной жалобе могут быть приложены копии документов, подтверждающих изложенные в жалобе обстоятельства.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5.10. По результатам рассмотрения жалобы должностным лицом принимается решение об удовлетворении требований заявителя либо об отказе в удовлетворении жалобы.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5.11. Письменный ответ, содержащий результаты рассмотрения жалобы, направляется заявителю.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5.12. Если в письменной жалобе не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указаны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фамилия заявителя, направившего жалобу, и почтовый адрес, по которому должен быть направлен ответ, ответ на жалобу не направляется.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5.13. При получении письменной жалобы, в которой содержатся нецензурные либо оскорбительные выражения, угрозы жизни, здоровью и имуществу специалиста, а также членов его семьи, структурное подразделение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5.14. Если текст письменной жалобы не поддается прочтению, ответ на жалобу не дается, о чем сообщается заявителю, направившему жалобу, если его фамилия и почтовый адрес поддаются прочтению.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5.15.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Если в письменной жалобе заявителя содержится вопрос, на который заявителю многократно давались письменные ответы по существу в связи с ранее направляемыми им жалобами, и при этом в жалобе не приводятся новые доводы или обстоятельства,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вопросу.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О данном решении уведомляется заявитель, направивший жалобу.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5.16. Если ответ по существу поставленного в жалобе вопроса не может быть дан без разглашения </w:t>
      </w:r>
      <w:hyperlink r:id="rId6" w:history="1">
        <w:r w:rsidRPr="00DA4F73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сведений</w:t>
        </w:r>
      </w:hyperlink>
      <w:r w:rsidRPr="00DA4F73">
        <w:rPr>
          <w:rFonts w:eastAsia="Times New Roman"/>
          <w:sz w:val="24"/>
          <w:szCs w:val="24"/>
          <w:lang w:eastAsia="ru-RU"/>
        </w:rPr>
        <w:t xml:space="preserve">, составляющих государственную или иную охраняемую федеральным законом </w:t>
      </w:r>
      <w:hyperlink r:id="rId7" w:history="1">
        <w:r w:rsidRPr="00DA4F73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тайну</w:t>
        </w:r>
      </w:hyperlink>
      <w:r w:rsidRPr="00DA4F73">
        <w:rPr>
          <w:rFonts w:eastAsia="Times New Roman"/>
          <w:sz w:val="24"/>
          <w:szCs w:val="24"/>
          <w:lang w:eastAsia="ru-RU"/>
        </w:rPr>
        <w:t>,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5.17. Порядок судебного обжалования действий (бездействия) и решений, осуществляемых (принятых) в ходе предоставления муниципальной услуги, определяется законодательством Российской Федерации о гражданском судопроизводстве и судопроизводстве в арбитражных судах.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Заявитель вправе оспорить в суде решение, действия (бездействие) органа местного самоуправления, специалиста структурного подразделения, если считает, что нарушены его права и свободы.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 xml:space="preserve">5.18.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В случае если в ходе предоставления муниципальной услуги заявитель сочтет, что решение, действия (бездействие) специалиста нарушают его права и законные интересы в сфере предпринимательской и иной экономической деятельности, незаконно возлагает на него какие-либо обязанности, создает иные препятствия для осуществления предпринимательской и иной экономической деятельности, заявитель вправе обратиться в Арбитражный суд Самарской  области с заявлением о признании недействительными ненормативных правовых актов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>, незаконных решений и действий (бездействия) органов местного самоуправления, должностных лиц.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5.19. В остальных случаях </w:t>
      </w:r>
      <w:hyperlink r:id="rId8" w:history="1">
        <w:r w:rsidRPr="00DA4F73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заявление</w:t>
        </w:r>
      </w:hyperlink>
      <w:r w:rsidRPr="00DA4F73">
        <w:rPr>
          <w:rFonts w:eastAsia="Times New Roman"/>
          <w:sz w:val="24"/>
          <w:szCs w:val="24"/>
          <w:lang w:eastAsia="ru-RU"/>
        </w:rPr>
        <w:t xml:space="preserve"> может быть подано заявителем в районный (городской) суд по месту его жительства (нахождения) или по месту нахождения органа местного самоуправления, должностного лица, муниципального служащего, решение, действия (бездействие) которых оспариваются.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5.20. Заявление может быть подано в суд (арбитражный суд) в течение трех месяцев со дня, когда заявителю стало известно о нарушении его прав, свобод и законных интересов. Пропущенный по уважительной причине срок подачи заявления может быть восстановлен судом.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5.21. Порядок подачи, требования к заявлениям, направляемым в суд (арбитражный суд), порядок и сроки их рассмотрения определяются законодательством Российской Федерации о </w:t>
      </w:r>
      <w:hyperlink r:id="rId9" w:history="1">
        <w:r w:rsidRPr="00DA4F73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гражданском судопроизводстве</w:t>
        </w:r>
      </w:hyperlink>
      <w:r w:rsidRPr="00DA4F73">
        <w:rPr>
          <w:rFonts w:eastAsia="Times New Roman"/>
          <w:sz w:val="24"/>
          <w:szCs w:val="24"/>
          <w:lang w:eastAsia="ru-RU"/>
        </w:rPr>
        <w:t xml:space="preserve"> и </w:t>
      </w:r>
      <w:hyperlink r:id="rId10" w:history="1">
        <w:r w:rsidRPr="00DA4F73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судопроизводстве</w:t>
        </w:r>
      </w:hyperlink>
      <w:r w:rsidRPr="00DA4F73">
        <w:rPr>
          <w:rFonts w:eastAsia="Times New Roman"/>
          <w:sz w:val="24"/>
          <w:szCs w:val="24"/>
          <w:lang w:eastAsia="ru-RU"/>
        </w:rPr>
        <w:t xml:space="preserve"> в арбитражных судах.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5145" w:type="dxa"/>
        <w:tblCellSpacing w:w="0" w:type="dxa"/>
        <w:tblInd w:w="4224" w:type="dxa"/>
        <w:tblCellMar>
          <w:left w:w="0" w:type="dxa"/>
          <w:right w:w="0" w:type="dxa"/>
        </w:tblCellMar>
        <w:tblLook w:val="04A0"/>
      </w:tblPr>
      <w:tblGrid>
        <w:gridCol w:w="5145"/>
      </w:tblGrid>
      <w:tr w:rsidR="00DA4F73" w:rsidRPr="00DA4F73" w:rsidTr="00775215">
        <w:trPr>
          <w:tblCellSpacing w:w="0" w:type="dxa"/>
        </w:trPr>
        <w:tc>
          <w:tcPr>
            <w:tcW w:w="5145" w:type="dxa"/>
            <w:vAlign w:val="center"/>
            <w:hideMark/>
          </w:tcPr>
          <w:p w:rsidR="00775215" w:rsidRDefault="00775215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775215" w:rsidRDefault="00775215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775215" w:rsidRDefault="00775215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775215" w:rsidRDefault="00775215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5F02F8" w:rsidRDefault="00775215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                  </w:t>
            </w:r>
            <w:r w:rsidR="00AA42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</w:p>
          <w:p w:rsidR="005F02F8" w:rsidRDefault="005F02F8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5F02F8" w:rsidRDefault="005F02F8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5F02F8" w:rsidRDefault="005F02F8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5F02F8" w:rsidRDefault="005F02F8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5F02F8" w:rsidRDefault="005F02F8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5F02F8" w:rsidRDefault="005F02F8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5F02F8" w:rsidRDefault="005F02F8" w:rsidP="007752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DA4F73" w:rsidRPr="00DA4F73" w:rsidRDefault="005F02F8" w:rsidP="005F02F8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</w:t>
            </w:r>
            <w:r w:rsidR="0077521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A4F73" w:rsidRPr="00DA4F7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«Изменение вида разрешенного использования земельного участка»</w:t>
            </w:r>
          </w:p>
        </w:tc>
      </w:tr>
    </w:tbl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БЛОК - СХЕМА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процедуры подготовки решения на изменение вида разрешенного использования земельного участка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27"/>
        <w:gridCol w:w="481"/>
        <w:gridCol w:w="452"/>
        <w:gridCol w:w="75"/>
        <w:gridCol w:w="1065"/>
        <w:gridCol w:w="276"/>
        <w:gridCol w:w="689"/>
        <w:gridCol w:w="674"/>
        <w:gridCol w:w="930"/>
        <w:gridCol w:w="927"/>
        <w:gridCol w:w="2739"/>
        <w:gridCol w:w="60"/>
        <w:gridCol w:w="60"/>
      </w:tblGrid>
      <w:tr w:rsidR="00DA4F73" w:rsidRPr="00DA4F73" w:rsidTr="00DA4F73">
        <w:trPr>
          <w:trHeight w:val="315"/>
          <w:tblCellSpacing w:w="0" w:type="dxa"/>
        </w:trPr>
        <w:tc>
          <w:tcPr>
            <w:tcW w:w="9630" w:type="dxa"/>
            <w:gridSpan w:val="12"/>
            <w:vMerge w:val="restart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Лицо, заинтересованное в получении услуги, представляет в администрацию поселения заявление о подготовке решения на изменение вида разрешенного использования земельного участка,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а также прилагаемые к нему документы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315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70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315"/>
          <w:tblCellSpacing w:w="0" w:type="dxa"/>
        </w:trPr>
        <w:tc>
          <w:tcPr>
            <w:tcW w:w="9630" w:type="dxa"/>
            <w:gridSpan w:val="12"/>
            <w:vMerge w:val="restart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Специалист администрации поселения, уполномоченный в области градостроительной деятельности (далее специалист), проводит проверку наличия документов, прилагаемых к заявлению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315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3105" w:type="dxa"/>
            <w:gridSpan w:val="5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при наличии всех документов:</w:t>
            </w:r>
          </w:p>
        </w:tc>
        <w:tc>
          <w:tcPr>
            <w:tcW w:w="28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gridSpan w:val="4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при наличии не всех документов: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gridSpan w:val="4"/>
            <w:vMerge w:val="restart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отказывает в выдаче решения на изменение вида разрешенного использования земельного участка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gridSpan w:val="3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390"/>
          <w:tblCellSpacing w:w="0" w:type="dxa"/>
        </w:trPr>
        <w:tc>
          <w:tcPr>
            <w:tcW w:w="9630" w:type="dxa"/>
            <w:gridSpan w:val="12"/>
            <w:vMerge w:val="restart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Вопрос о предоставлении решения  подлежит обсуждению на публичных слушаниях, проводимых в порядке, установленном градостроительным законодательством.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525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510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Заключение о результатах публичных слушаний по вопросу предоставления решения подлежит опубликованию в порядке, установленном для официального опубликования муниципальных правовых актов, иной официальной информации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16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6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6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gridSpan w:val="3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6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6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16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525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На основании заключения о результатах публичных слушаний по вопросу о предоставлении решения, осуществляется подготовка решения на изменение разрешенного вида использования земельного участка или об отказ в предоставлении такого решения с указанием причин принятого решения.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660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Решение на изменение разрешенного вида использования земельного участка подлежит опубликованию в порядке, установленном для официального опубликования муниципальных правовых актов, иной официальной информации.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180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gridSpan w:val="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8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18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rHeight w:val="885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Специалист направляет заявителю в порядке делопроизводства экземпляр решения на изменение вида разрешенного использования земельного участка.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4F73" w:rsidRPr="00DA4F73" w:rsidTr="00DA4F73">
        <w:trPr>
          <w:tblCellSpacing w:w="0" w:type="dxa"/>
        </w:trPr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0" w:after="0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840"/>
      </w:tblGrid>
      <w:tr w:rsidR="00DA4F73" w:rsidRPr="00DA4F73" w:rsidTr="00DA4F73">
        <w:trPr>
          <w:tblCellSpacing w:w="0" w:type="dxa"/>
        </w:trPr>
        <w:tc>
          <w:tcPr>
            <w:tcW w:w="4890" w:type="dxa"/>
            <w:vAlign w:val="center"/>
            <w:hideMark/>
          </w:tcPr>
          <w:p w:rsidR="00DA4F73" w:rsidRPr="00DA4F73" w:rsidRDefault="00DA4F73" w:rsidP="005F02F8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AA42F7">
              <w:rPr>
                <w:rFonts w:eastAsia="Times New Roman"/>
                <w:sz w:val="24"/>
                <w:szCs w:val="24"/>
                <w:lang w:eastAsia="ru-RU"/>
              </w:rPr>
              <w:t xml:space="preserve">      </w:t>
            </w:r>
            <w:r w:rsidR="005F02F8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Pr="00DA4F7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Приложение № 2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«Изменение вида разрешенного использования земельного участка»</w:t>
            </w:r>
          </w:p>
        </w:tc>
      </w:tr>
      <w:tr w:rsidR="00DA4F73" w:rsidRPr="00DA4F73" w:rsidTr="00DA4F73">
        <w:trPr>
          <w:tblCellSpacing w:w="0" w:type="dxa"/>
        </w:trPr>
        <w:tc>
          <w:tcPr>
            <w:tcW w:w="4890" w:type="dxa"/>
            <w:vAlign w:val="center"/>
            <w:hideMark/>
          </w:tcPr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Главе  сельского поселения   </w:t>
            </w:r>
            <w:r w:rsidR="00AA42F7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от ________________________________  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A4F73">
              <w:rPr>
                <w:rFonts w:eastAsia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 w:rsidRPr="00DA4F73">
              <w:rPr>
                <w:rFonts w:eastAsia="Times New Roman"/>
                <w:sz w:val="24"/>
                <w:szCs w:val="24"/>
                <w:lang w:eastAsia="ru-RU"/>
              </w:rPr>
              <w:t>_______ по адресу: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DA4F73" w:rsidRPr="00DA4F73" w:rsidRDefault="00DA4F73" w:rsidP="00DA4F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A4F73">
              <w:rPr>
                <w:rFonts w:eastAsia="Times New Roman"/>
                <w:sz w:val="24"/>
                <w:szCs w:val="24"/>
                <w:lang w:eastAsia="ru-RU"/>
              </w:rPr>
              <w:t>тел. _____________________________                                                        </w:t>
            </w:r>
          </w:p>
        </w:tc>
      </w:tr>
    </w:tbl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ЗАЯВЛЕНИЕ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      Прошу подготовить и выдать в соответствии с Градостроительным кодексом РФ решение на изменение вида разрешенного использования земельного участка, принадлежащих мне на праве 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(собственность, аренда и др., указать реквизиты документа)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по адресу:_______________________________________________________________________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(адрес земельного участка)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для 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(строительства, реконструкции, капитального ремонта объекта)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 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                                                                                               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             дата                                                                                                                              подпись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К указанному заявлению прилагаются следующие документы: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1) 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2) 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3) 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4) 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5) 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6) 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7) 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Отметки о принятии заявления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«_______» _______________ 20_____г. №______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AA42F7" w:rsidRDefault="00AA42F7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>
        <w:rPr>
          <w:rFonts w:eastAsia="Times New Roman"/>
          <w:b/>
          <w:bCs/>
          <w:sz w:val="27"/>
          <w:szCs w:val="27"/>
          <w:lang w:eastAsia="ru-RU"/>
        </w:rPr>
        <w:t>                           </w:t>
      </w:r>
    </w:p>
    <w:p w:rsidR="00AA42F7" w:rsidRDefault="00AA42F7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:rsidR="00AA42F7" w:rsidRDefault="00AA42F7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:rsidR="00DA4F73" w:rsidRPr="00DA4F73" w:rsidRDefault="00DA4F73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DA4F73">
        <w:rPr>
          <w:rFonts w:eastAsia="Times New Roman"/>
          <w:b/>
          <w:bCs/>
          <w:sz w:val="27"/>
          <w:szCs w:val="27"/>
          <w:lang w:eastAsia="ru-RU"/>
        </w:rPr>
        <w:t>Приложение № 3</w:t>
      </w:r>
    </w:p>
    <w:p w:rsidR="00DA4F73" w:rsidRPr="005F02F8" w:rsidRDefault="00DA4F73" w:rsidP="00DA4F73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5F02F8">
        <w:rPr>
          <w:rFonts w:eastAsia="Times New Roman"/>
          <w:bCs/>
          <w:sz w:val="24"/>
          <w:szCs w:val="24"/>
          <w:lang w:eastAsia="ru-RU"/>
        </w:rPr>
        <w:t>к Административному регламенту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ЖАЛОБЫ НА ДЕЙСТВИЕ (БЕЗДЕЙСТВИЕ) 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____________________</w:t>
      </w:r>
      <w:r w:rsidRPr="00DA4F73">
        <w:rPr>
          <w:rFonts w:eastAsia="Times New Roman"/>
          <w:sz w:val="24"/>
          <w:szCs w:val="24"/>
          <w:lang w:eastAsia="ru-RU"/>
        </w:rPr>
        <w:t xml:space="preserve"> (наименование ОМСУ)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_____________________________________________________________________________И ЕГО ДОЛЖНОСТНОГО ЛИЦА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Исх. от _____________ N ____                                                     Наименование 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(наименование структурного        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подразделения ОМСУ)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Жалоба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*    Полное      наименование      юридического    лица,    Ф.И.О. физического лица_________________________________________________________________________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* Местонахождение        юридического   лица, физического лица 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                           (фактический адрес)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Телефон: 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Адрес электронной почты: 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Код учета: ИНН 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* Ф.И.О. руководителя юридического лица 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* на действия (бездействие):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(наименование органа или должность, ФИО должностного лица органа)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* существо жалобы: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не  согласно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 с действием (бездействием) со ссылками на пункты регламента)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поля, отмеченные звездочкой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 xml:space="preserve"> (*), 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>обязательны для заполнения.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Перечень прилагаемой документации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МП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(подпись   руководителя    юридического     лица,  физического лица)</w:t>
      </w:r>
    </w:p>
    <w:p w:rsidR="00AA42F7" w:rsidRDefault="00DA4F73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DA4F73">
        <w:rPr>
          <w:rFonts w:eastAsia="Times New Roman"/>
          <w:b/>
          <w:bCs/>
          <w:sz w:val="27"/>
          <w:szCs w:val="27"/>
          <w:lang w:eastAsia="ru-RU"/>
        </w:rPr>
        <w:t xml:space="preserve">                                                </w:t>
      </w:r>
    </w:p>
    <w:p w:rsidR="00AA42F7" w:rsidRDefault="00AA42F7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:rsidR="00AA42F7" w:rsidRDefault="00AA42F7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:rsidR="00AA42F7" w:rsidRDefault="00AA42F7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:rsidR="00AA42F7" w:rsidRDefault="00AA42F7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:rsidR="00DA4F73" w:rsidRPr="00DA4F73" w:rsidRDefault="00DA4F73" w:rsidP="00DA4F73">
      <w:pPr>
        <w:spacing w:before="100" w:beforeAutospacing="1" w:after="100" w:afterAutospacing="1" w:line="240" w:lineRule="auto"/>
        <w:jc w:val="right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DA4F73">
        <w:rPr>
          <w:rFonts w:eastAsia="Times New Roman"/>
          <w:b/>
          <w:bCs/>
          <w:sz w:val="27"/>
          <w:szCs w:val="27"/>
          <w:lang w:eastAsia="ru-RU"/>
        </w:rPr>
        <w:t>   Приложение № 4</w:t>
      </w:r>
    </w:p>
    <w:p w:rsidR="00DA4F73" w:rsidRPr="005F02F8" w:rsidRDefault="00DA4F73" w:rsidP="00DA4F73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5F02F8">
        <w:rPr>
          <w:rFonts w:eastAsia="Times New Roman"/>
          <w:bCs/>
          <w:sz w:val="24"/>
          <w:szCs w:val="24"/>
          <w:lang w:eastAsia="ru-RU"/>
        </w:rPr>
        <w:t>к Административному регламенту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ОБРАЗЕЦ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РЕШЕНИЯ ___________(</w:t>
      </w:r>
      <w:r w:rsidRPr="00DA4F73">
        <w:rPr>
          <w:rFonts w:eastAsia="Times New Roman"/>
          <w:sz w:val="24"/>
          <w:szCs w:val="24"/>
          <w:lang w:eastAsia="ru-RU"/>
        </w:rPr>
        <w:t>наименование ОМСУ)</w:t>
      </w:r>
      <w:r w:rsidRPr="00DA4F73">
        <w:rPr>
          <w:rFonts w:eastAsia="Times New Roman"/>
          <w:b/>
          <w:bCs/>
          <w:sz w:val="24"/>
          <w:szCs w:val="24"/>
          <w:lang w:eastAsia="ru-RU"/>
        </w:rPr>
        <w:t xml:space="preserve"> ___________________________________________________________________________ ПО ЖАЛОБЕ НА ДЕЙСТВИЕ (БЕЗДЕЙСТВИЕ) КОМИТЕТА 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b/>
          <w:bCs/>
          <w:sz w:val="24"/>
          <w:szCs w:val="24"/>
          <w:lang w:eastAsia="ru-RU"/>
        </w:rPr>
        <w:t>ИЛИ ЕГО ДОЛЖНОСТНОГО ЛИЦА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 Исх. от _______ N 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РЕШЕНИЕ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по жалобе на решение, действие (бездействие)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органа или его должностного лица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Наименование    органа    или     должность,  фамилия  и  инициалы должностного   лица   органа,   принявшего   решение   по  жалобе: 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Наименование  юридического   лица   или    Ф.И.О.  физического лица, обратившегося с жалобой 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Номер жалобы, дата и место принятия решения: 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Изложение жалобы по существу: 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Изложение возражений, объяснений заявителя: 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УСТАНОВЛЕНО: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Фактические  и  иные  обстоятельства   дела, установленные органом или должностным лицом, рассматривающим жалобу: 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Доказательства,  на  которых  основаны  выводы  по     результатам рассмотрения жалобы: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DA4F73">
        <w:rPr>
          <w:rFonts w:eastAsia="Times New Roman"/>
          <w:sz w:val="24"/>
          <w:szCs w:val="24"/>
          <w:lang w:eastAsia="ru-RU"/>
        </w:rPr>
        <w:t>Законы     и    иные    нормативные    правовые   акты,   которыми руководствовался 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-___________________________________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На      основании     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изложенного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РЕШЕНО: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1. 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DA4F73">
        <w:rPr>
          <w:rFonts w:eastAsia="Times New Roman"/>
          <w:sz w:val="24"/>
          <w:szCs w:val="24"/>
          <w:lang w:eastAsia="ru-RU"/>
        </w:rPr>
        <w:t>(решение, принятое в отношении обжалованного</w:t>
      </w:r>
      <w:proofErr w:type="gramEnd"/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 xml:space="preserve">  действия (бездействия), признано </w:t>
      </w:r>
      <w:proofErr w:type="gramStart"/>
      <w:r w:rsidRPr="00DA4F73">
        <w:rPr>
          <w:rFonts w:eastAsia="Times New Roman"/>
          <w:sz w:val="24"/>
          <w:szCs w:val="24"/>
          <w:lang w:eastAsia="ru-RU"/>
        </w:rPr>
        <w:t>правомерным</w:t>
      </w:r>
      <w:proofErr w:type="gramEnd"/>
      <w:r w:rsidRPr="00DA4F73">
        <w:rPr>
          <w:rFonts w:eastAsia="Times New Roman"/>
          <w:sz w:val="24"/>
          <w:szCs w:val="24"/>
          <w:lang w:eastAsia="ru-RU"/>
        </w:rPr>
        <w:t xml:space="preserve"> или неправомерным   полностью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или частично или отменено полностью или частично)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2.____________________________________________________________________________________________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     (решение принято по существу жалобы, - удовлетворена или не удовлетворена полностью или частично)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3. 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Настоящее решение может быть обжаловано в суде, арбитражном суде.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Копия настоящего решения направлена  по адресу_________________________________________________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 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A4F73">
        <w:rPr>
          <w:rFonts w:eastAsia="Times New Roman"/>
          <w:sz w:val="24"/>
          <w:szCs w:val="24"/>
          <w:lang w:eastAsia="ru-RU"/>
        </w:rPr>
        <w:t>__________________________________        _ ________________                                           ______________</w:t>
      </w:r>
    </w:p>
    <w:p w:rsidR="00DA4F73" w:rsidRPr="00DA4F73" w:rsidRDefault="00DA4F73" w:rsidP="00DA4F7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DA4F73">
        <w:rPr>
          <w:rFonts w:eastAsia="Times New Roman"/>
          <w:sz w:val="24"/>
          <w:szCs w:val="24"/>
          <w:lang w:eastAsia="ru-RU"/>
        </w:rPr>
        <w:t>(должность лица уполномоченного,                   (подпись)                                    </w:t>
      </w:r>
      <w:proofErr w:type="gramEnd"/>
    </w:p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DA4F73"/>
    <w:rsid w:val="000D08C8"/>
    <w:rsid w:val="001126DB"/>
    <w:rsid w:val="00167F68"/>
    <w:rsid w:val="001B2DAE"/>
    <w:rsid w:val="001B6AE2"/>
    <w:rsid w:val="00272404"/>
    <w:rsid w:val="00314033"/>
    <w:rsid w:val="00327B37"/>
    <w:rsid w:val="00472576"/>
    <w:rsid w:val="004B20C6"/>
    <w:rsid w:val="005F02F8"/>
    <w:rsid w:val="005F2703"/>
    <w:rsid w:val="0068456B"/>
    <w:rsid w:val="006B6536"/>
    <w:rsid w:val="007207DB"/>
    <w:rsid w:val="007618C4"/>
    <w:rsid w:val="00775215"/>
    <w:rsid w:val="007B3340"/>
    <w:rsid w:val="008163A7"/>
    <w:rsid w:val="0090314D"/>
    <w:rsid w:val="009C5F49"/>
    <w:rsid w:val="00A061E5"/>
    <w:rsid w:val="00A574FC"/>
    <w:rsid w:val="00AA42F7"/>
    <w:rsid w:val="00BE39F8"/>
    <w:rsid w:val="00C65356"/>
    <w:rsid w:val="00D025C5"/>
    <w:rsid w:val="00DA49B1"/>
    <w:rsid w:val="00DA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3">
    <w:name w:val="heading 3"/>
    <w:basedOn w:val="a"/>
    <w:link w:val="30"/>
    <w:uiPriority w:val="9"/>
    <w:qFormat/>
    <w:rsid w:val="00DA4F7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4F73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A4F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4F73"/>
    <w:rPr>
      <w:b/>
      <w:bCs/>
    </w:rPr>
  </w:style>
  <w:style w:type="character" w:styleId="a5">
    <w:name w:val="Hyperlink"/>
    <w:basedOn w:val="a0"/>
    <w:uiPriority w:val="99"/>
    <w:semiHidden/>
    <w:unhideWhenUsed/>
    <w:rsid w:val="00DA4F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A4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4F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D025C5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006537AFFA8015DF4EC8FE5A22A0CF584AEDEE447A76379C35EF7DF8A82342AA9E691B7584087B1AE967C5x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006537AFFA8015DF4ED6F34C4EFFC75542BAEB4770236BCD33B822CAx8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006537AFFA8015DF4ED6F34C4EFFC75D40BAEB42797E61C56AB420AFA12915EDD130593188097BC1xA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min.novotulka.ru/menu1/26/467/796" TargetMode="External"/><Relationship Id="rId10" Type="http://schemas.openxmlformats.org/officeDocument/2006/relationships/hyperlink" Target="consultantplus://offline/ref=5A006537AFFA8015DF4ED6F34C4EFFC75D40B5E44F7C7E61C56AB420AFA12915EDD1305931890979C1xBJ" TargetMode="External"/><Relationship Id="rId4" Type="http://schemas.openxmlformats.org/officeDocument/2006/relationships/hyperlink" Target="http://www.admin.novotulka.ru/menu1/26/467/796" TargetMode="External"/><Relationship Id="rId9" Type="http://schemas.openxmlformats.org/officeDocument/2006/relationships/hyperlink" Target="consultantplus://offline/ref=5A006537AFFA8015DF4ED6F34C4EFFC75D40B1EB417C7E61C56AB420AFA12915EDD130593189097BC1x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6294</Words>
  <Characters>35877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2015-06-18T10:18:00Z</dcterms:created>
  <dcterms:modified xsi:type="dcterms:W3CDTF">2015-07-29T06:53:00Z</dcterms:modified>
</cp:coreProperties>
</file>