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487E" w:rsidRDefault="00985E2B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476625" cy="1685925"/>
            <wp:effectExtent l="0" t="0" r="0" b="0"/>
            <wp:docPr id="1" name="Рисунок 1" descr="C:\Documents and Settings\haustova ja\Рабочий стол\лог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haustova ja\Рабочий стол\лого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6625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487E" w:rsidRDefault="00985E2B">
      <w:pPr>
        <w:spacing w:after="0"/>
        <w:jc w:val="right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ПРЕСС-РЕЛИЗ </w:t>
      </w:r>
    </w:p>
    <w:p w:rsidR="00F7487E" w:rsidRDefault="00985E2B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Segoe UI" w:hAnsi="Segoe UI" w:cs="Segoe UI"/>
          <w:b/>
        </w:rPr>
        <w:t>11 декабря 2019</w:t>
      </w:r>
    </w:p>
    <w:p w:rsidR="00F7487E" w:rsidRDefault="00985E2B">
      <w:pPr>
        <w:spacing w:after="0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 xml:space="preserve">Специалисты Самарского Росреестра подтвердили </w:t>
      </w:r>
    </w:p>
    <w:p w:rsidR="00F7487E" w:rsidRDefault="00985E2B">
      <w:pPr>
        <w:spacing w:after="0"/>
        <w:ind w:firstLine="709"/>
        <w:jc w:val="center"/>
        <w:rPr>
          <w:rFonts w:ascii="Segoe UI" w:hAnsi="Segoe UI" w:cs="Segoe UI"/>
          <w:b/>
          <w:sz w:val="28"/>
          <w:szCs w:val="28"/>
        </w:rPr>
      </w:pPr>
      <w:r>
        <w:rPr>
          <w:rFonts w:ascii="Segoe UI" w:hAnsi="Segoe UI" w:cs="Segoe UI"/>
          <w:b/>
          <w:sz w:val="28"/>
          <w:szCs w:val="28"/>
        </w:rPr>
        <w:t>высокую квалификацию</w:t>
      </w:r>
    </w:p>
    <w:p w:rsidR="00F7487E" w:rsidRDefault="00985E2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Специалисты Управления Росреестра по Самарской области написали Всероссийский правовой диктант. Средний балл составил 88%. Некоторые юристы Управления </w:t>
      </w:r>
      <w:r>
        <w:rPr>
          <w:rFonts w:ascii="Segoe UI" w:hAnsi="Segoe UI" w:cs="Segoe UI"/>
          <w:sz w:val="24"/>
          <w:szCs w:val="24"/>
        </w:rPr>
        <w:t>набрали 96 и 100 баллов хотя вопросы касались не столько недвижимости и имущественных отношений, сколько других сфер права.</w:t>
      </w:r>
    </w:p>
    <w:p w:rsidR="00F7487E" w:rsidRDefault="00985E2B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Впервые в практике проведения Всероссийского правового диктанта отдельный блок вопросов был посвящен теме государственной регистраци</w:t>
      </w:r>
      <w:r>
        <w:rPr>
          <w:rFonts w:ascii="Segoe UI" w:hAnsi="Segoe UI" w:cs="Segoe UI"/>
          <w:sz w:val="24"/>
          <w:szCs w:val="24"/>
        </w:rPr>
        <w:t xml:space="preserve">и прав, геодезии и картографии. Соответствующий материал был подготовлен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и направлен в Ассоциацию юристов России для включения в задания диктанта. «Сфера имущественных и земельных отношений затрагивает практически всех жителей нашей страны. Поэ</w:t>
      </w:r>
      <w:r>
        <w:rPr>
          <w:rFonts w:ascii="Segoe UI" w:hAnsi="Segoe UI" w:cs="Segoe UI"/>
          <w:sz w:val="24"/>
          <w:szCs w:val="24"/>
        </w:rPr>
        <w:t xml:space="preserve">тому включение в задания правового диктанта именно таких вопросов можно считать серьезным шагом в проводимой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разъяснительной работе», - прокомментировала заместитель Министра экономического развития Российской Федерации - руководитель Росреестр</w:t>
      </w:r>
      <w:r>
        <w:rPr>
          <w:rFonts w:ascii="Segoe UI" w:hAnsi="Segoe UI" w:cs="Segoe UI"/>
          <w:sz w:val="24"/>
          <w:szCs w:val="24"/>
        </w:rPr>
        <w:t xml:space="preserve">а </w:t>
      </w:r>
      <w:r>
        <w:rPr>
          <w:rFonts w:ascii="Segoe UI" w:hAnsi="Segoe UI" w:cs="Segoe UI"/>
          <w:b/>
          <w:sz w:val="24"/>
          <w:szCs w:val="24"/>
        </w:rPr>
        <w:t xml:space="preserve">Виктория </w:t>
      </w:r>
      <w:proofErr w:type="spellStart"/>
      <w:r>
        <w:rPr>
          <w:rFonts w:ascii="Segoe UI" w:hAnsi="Segoe UI" w:cs="Segoe UI"/>
          <w:b/>
          <w:sz w:val="24"/>
          <w:szCs w:val="24"/>
        </w:rPr>
        <w:t>Абрамченко</w:t>
      </w:r>
      <w:proofErr w:type="spellEnd"/>
      <w:r>
        <w:rPr>
          <w:rFonts w:ascii="Segoe UI" w:hAnsi="Segoe UI" w:cs="Segoe UI"/>
          <w:b/>
          <w:sz w:val="24"/>
          <w:szCs w:val="24"/>
        </w:rPr>
        <w:t>.</w:t>
      </w:r>
      <w:r>
        <w:rPr>
          <w:rFonts w:ascii="Segoe UI" w:hAnsi="Segoe UI" w:cs="Segoe UI"/>
          <w:sz w:val="24"/>
          <w:szCs w:val="24"/>
        </w:rPr>
        <w:t xml:space="preserve"> </w:t>
      </w:r>
    </w:p>
    <w:p w:rsidR="00F7487E" w:rsidRDefault="00985E2B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Торжественная церемония запуска Всероссийского правового диктанта, состоялась в День юриста. В ходе церемонии было подписано соглашение о сотрудничестве между </w:t>
      </w:r>
      <w:proofErr w:type="spellStart"/>
      <w:r>
        <w:rPr>
          <w:rFonts w:ascii="Segoe UI" w:hAnsi="Segoe UI" w:cs="Segoe UI"/>
          <w:sz w:val="24"/>
          <w:szCs w:val="24"/>
        </w:rPr>
        <w:t>Росреестром</w:t>
      </w:r>
      <w:proofErr w:type="spellEnd"/>
      <w:r>
        <w:rPr>
          <w:rFonts w:ascii="Segoe UI" w:hAnsi="Segoe UI" w:cs="Segoe UI"/>
          <w:sz w:val="24"/>
          <w:szCs w:val="24"/>
        </w:rPr>
        <w:t xml:space="preserve"> и Ассоциацией юристов России. </w:t>
      </w:r>
    </w:p>
    <w:p w:rsidR="00F7487E" w:rsidRDefault="00985E2B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«В </w:t>
      </w:r>
      <w:proofErr w:type="spellStart"/>
      <w:r>
        <w:rPr>
          <w:rFonts w:ascii="Segoe UI" w:hAnsi="Segoe UI" w:cs="Segoe UI"/>
          <w:sz w:val="24"/>
          <w:szCs w:val="24"/>
        </w:rPr>
        <w:t>Росреестре</w:t>
      </w:r>
      <w:proofErr w:type="spellEnd"/>
      <w:r>
        <w:rPr>
          <w:rFonts w:ascii="Segoe UI" w:hAnsi="Segoe UI" w:cs="Segoe UI"/>
          <w:sz w:val="24"/>
          <w:szCs w:val="24"/>
        </w:rPr>
        <w:t xml:space="preserve"> разработана своя</w:t>
      </w:r>
      <w:r>
        <w:rPr>
          <w:rFonts w:ascii="Segoe UI" w:hAnsi="Segoe UI" w:cs="Segoe UI"/>
          <w:sz w:val="24"/>
          <w:szCs w:val="24"/>
        </w:rPr>
        <w:t xml:space="preserve"> система контроля знаний специалистов. С определенной периодичностью мы проходим специальные тестирования на знания сферы деятельности и русского языка, и конечно, на эти вопросы отвечать легко, поскольку каждый день работаем с этими нормами законов. Всеро</w:t>
      </w:r>
      <w:r>
        <w:rPr>
          <w:rFonts w:ascii="Segoe UI" w:hAnsi="Segoe UI" w:cs="Segoe UI"/>
          <w:sz w:val="24"/>
          <w:szCs w:val="24"/>
        </w:rPr>
        <w:t xml:space="preserve">ссийский правовой диктант – это новый уровень, поскольку здесь были вопросы не столько о регистрации прав, сколько о нормах Конституции, в сфере уголовного, трудового права и других направлений российского законодательства. Было непросто, и были сомнения, </w:t>
      </w:r>
      <w:r>
        <w:rPr>
          <w:rFonts w:ascii="Segoe UI" w:hAnsi="Segoe UI" w:cs="Segoe UI"/>
          <w:sz w:val="24"/>
          <w:szCs w:val="24"/>
        </w:rPr>
        <w:t xml:space="preserve">на всё ли ответил правильно. Результат в 100 баллов был приятным сюрпризом, рассчитывал на 90 – 95 баллов», - поделился впечатлениями заместитель начальника отдела регистрации объектов нежилого назначения Управления Росреестра по Самарской области </w:t>
      </w:r>
      <w:r>
        <w:rPr>
          <w:rFonts w:ascii="Segoe UI" w:hAnsi="Segoe UI" w:cs="Segoe UI"/>
          <w:b/>
          <w:sz w:val="24"/>
          <w:szCs w:val="24"/>
        </w:rPr>
        <w:t>Станисла</w:t>
      </w:r>
      <w:r>
        <w:rPr>
          <w:rFonts w:ascii="Segoe UI" w:hAnsi="Segoe UI" w:cs="Segoe UI"/>
          <w:b/>
          <w:sz w:val="24"/>
          <w:szCs w:val="24"/>
        </w:rPr>
        <w:t>в Стахорский</w:t>
      </w:r>
      <w:r>
        <w:rPr>
          <w:rFonts w:ascii="Segoe UI" w:hAnsi="Segoe UI" w:cs="Segoe UI"/>
          <w:sz w:val="24"/>
          <w:szCs w:val="24"/>
        </w:rPr>
        <w:t xml:space="preserve">. </w:t>
      </w:r>
    </w:p>
    <w:p w:rsidR="00F7487E" w:rsidRDefault="00F7487E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bookmarkStart w:id="0" w:name="_GoBack"/>
      <w:bookmarkEnd w:id="0"/>
    </w:p>
    <w:sectPr w:rsidR="00F74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87E"/>
    <w:rsid w:val="00985E2B"/>
    <w:rsid w:val="00F7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6996A7-2C6D-4358-BC2D-BD748D02A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Ольга Александровна</dc:creator>
  <cp:keywords/>
  <dc:description/>
  <cp:lastModifiedBy>Репина Мария Сергеевна</cp:lastModifiedBy>
  <cp:revision>31</cp:revision>
  <cp:lastPrinted>2019-12-11T06:08:00Z</cp:lastPrinted>
  <dcterms:created xsi:type="dcterms:W3CDTF">2019-12-10T09:04:00Z</dcterms:created>
  <dcterms:modified xsi:type="dcterms:W3CDTF">2019-12-11T06:56:00Z</dcterms:modified>
</cp:coreProperties>
</file>