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Приложение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к постановлению Главы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сельского поселения Абашево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Самарской области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«19» сентября 2017 г. № 9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6932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ПРОЕКТ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7629E3" w:rsidTr="007629E3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629E3" w:rsidRDefault="007629E3">
            <w:pPr>
              <w:tabs>
                <w:tab w:val="left" w:pos="32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СОБРАНИЕ ПРЕДСТАВИТЕЛЕЙ</w:t>
            </w:r>
          </w:p>
          <w:p w:rsidR="007629E3" w:rsidRDefault="007629E3">
            <w:pPr>
              <w:tabs>
                <w:tab w:val="left" w:pos="32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сельского поселения Абашево</w:t>
            </w:r>
          </w:p>
          <w:p w:rsidR="007629E3" w:rsidRDefault="007629E3">
            <w:pPr>
              <w:tabs>
                <w:tab w:val="left" w:pos="32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 Самарской области</w:t>
            </w:r>
          </w:p>
          <w:p w:rsidR="007629E3" w:rsidRDefault="007629E3">
            <w:pPr>
              <w:tabs>
                <w:tab w:val="left" w:pos="32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третьего созыва</w:t>
            </w:r>
          </w:p>
          <w:p w:rsidR="007629E3" w:rsidRDefault="007629E3">
            <w:pPr>
              <w:tabs>
                <w:tab w:val="left" w:pos="32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Россия, 445599, с. Абашево,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Озерная д. 1, т. 8(846)77-9-55-89</w:t>
            </w:r>
          </w:p>
          <w:p w:rsidR="007629E3" w:rsidRDefault="007629E3">
            <w:pPr>
              <w:tabs>
                <w:tab w:val="left" w:pos="3248"/>
              </w:tabs>
              <w:rPr>
                <w:sz w:val="28"/>
                <w:szCs w:val="28"/>
              </w:rPr>
            </w:pPr>
          </w:p>
        </w:tc>
      </w:tr>
    </w:tbl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688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</w:t>
      </w:r>
    </w:p>
    <w:p w:rsidR="007629E3" w:rsidRDefault="007629E3" w:rsidP="007629E3">
      <w:pPr>
        <w:tabs>
          <w:tab w:val="left" w:pos="32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 « »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2017 г.                                                                           №                                                                 </w:t>
      </w:r>
    </w:p>
    <w:p w:rsidR="007629E3" w:rsidRDefault="007629E3" w:rsidP="007629E3">
      <w:pPr>
        <w:tabs>
          <w:tab w:val="left" w:pos="3248"/>
        </w:tabs>
        <w:rPr>
          <w:b/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b/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7629E3" w:rsidRDefault="007629E3" w:rsidP="007629E3">
      <w:pPr>
        <w:tabs>
          <w:tab w:val="left" w:pos="32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Правила землепользования и застройки сельского  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поселения Абашево 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Самарской  области»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от                        6 октября 2003 года № 131-ФЗ «Об общих принципах организации местного самоуправления в Российской Федерации», Собрание представителей сельского поселения Абашево 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Самарской области, </w:t>
      </w:r>
    </w:p>
    <w:p w:rsidR="007629E3" w:rsidRDefault="007629E3" w:rsidP="007629E3">
      <w:pPr>
        <w:tabs>
          <w:tab w:val="left" w:pos="3248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>РЕШИЛО: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Правила землепользования и застройки сельского поселения Абашево 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Самарской области, утвержденные Решением Собрания представителей сельского поселения Абашево 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Самарской области от  30.12.2013 № 54/27 (далее - Правила):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1.1. В статье 2: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1) пункт 6 части 3 изложить в следующей редакции: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«6) утверждение документации по планировке территории в случаях, предусмотренных Градостроительного кодекса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2) пункты 1 и 2 части 4 статьи 2 исключить;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1.2. Часть 1 статьи 5 дополнить пунктом 4 следующего содержания: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«4)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территориям, в границах которых предусматривается осуществление деятельности по комплексному и устойчивому развитию территории</w:t>
      </w:r>
      <w:proofErr w:type="gramStart"/>
      <w:r>
        <w:rPr>
          <w:sz w:val="28"/>
          <w:szCs w:val="28"/>
        </w:rPr>
        <w:t>.»;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proofErr w:type="gramEnd"/>
      <w:r>
        <w:rPr>
          <w:sz w:val="28"/>
          <w:szCs w:val="28"/>
        </w:rPr>
        <w:t>1.3. Статью 9 изложить в следующей редакции: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«Статья 9. Назначение, виды документации по планировке территории поселения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1. Подготовка документации по планировке территории поселения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случаев, указанных в части 2 настоящей статьи.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2. Подготовка документации по планировке территории поселения в целях размещения объекта капитального строительства является обязательной в следующих случаях: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1) необходимо изъятие земельных участков для муниципальных ну</w:t>
      </w:r>
      <w:proofErr w:type="gramStart"/>
      <w:r>
        <w:rPr>
          <w:sz w:val="28"/>
          <w:szCs w:val="28"/>
        </w:rPr>
        <w:t>жд в св</w:t>
      </w:r>
      <w:proofErr w:type="gramEnd"/>
      <w:r>
        <w:rPr>
          <w:sz w:val="28"/>
          <w:szCs w:val="28"/>
        </w:rPr>
        <w:t>язи с размещением объекта капитального строительства федерального, регионального или местного значения;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необходимы</w:t>
      </w:r>
      <w:proofErr w:type="gramEnd"/>
      <w:r>
        <w:rPr>
          <w:sz w:val="28"/>
          <w:szCs w:val="28"/>
        </w:rPr>
        <w:t xml:space="preserve"> установление, изменение или отмена красных линий;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3) необходимо образование земельных участков в случае,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4) размещение объекта капитального строительства планируется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</w:t>
      </w:r>
      <w:proofErr w:type="gramEnd"/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5) планируются строительство, реконструкция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сервитутов, иных случаев, установленных Правительством Российской Федерации);</w:t>
      </w:r>
      <w:proofErr w:type="gramEnd"/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3. Видами документации по планировке территории поселения являются: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1) проект планировки территории;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2) проект межевания территории.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4. Применительно к территории поселения,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 частью 2 статьи 43 Градостроительного кодекса Российской Федерации.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5. Проект планировки территории является основой для подготовки проекта межевания территории, за исключением случаев, предусмотренных частью 4 настоящей статьи. Подготовка проекта межевания территории осуществляется в составе проекта планировки территории или в виде отдельного документа.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6. Разработка документации по планировке территории поселения осуществляется с учётом требований статей 41.1 – 43 Градостроительного кодекса Российской Федерации</w:t>
      </w:r>
      <w:proofErr w:type="gramStart"/>
      <w:r>
        <w:rPr>
          <w:sz w:val="28"/>
          <w:szCs w:val="28"/>
        </w:rPr>
        <w:t>.»;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1.4. Статью 10 изложить в следующей редакции: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«Статья 10. Принятие решения о подготовке документации по планировке территории поселения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1.   Решение о подготовке документации по планировке территории поселения принимает Администрация поселения, за исключением случаев, указанных в части 1.1 статьи 45 Градостроительного кодекса Российской Федерации.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2. В случаях, предусмотренных частью 1.1 статьи 45 Градостроительного кодекса Российской Федерации, подготовка документации по планировке территории поселения осуществляется лицами, указанными в части 1.1 статьи 45 Градостроительного кодекса Российской Федерации, за счет их средств самостоятельно или привлекаемыми организациями в соответствии с законодательством Российской Федерации. Расходы указанных лиц на подготовку документации по планировке территории поселения не подлежат возмещению за счет средств бюджета поселения.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Администрация поселения принимает решение о подготовке документации по планировке территории поселения, обеспечивает подготовку документации по планировке территории поселения, за исключением случаев, указанных в части 1.1 статьи 45 Градостроительного кодекса Российской Федерации, и утверждает документацию по планировке территории в границах поселения, за исключением случаев, указанных в частях 2 – 4.2, 5.2 статьи 45 Градостроительного кодекса Российской Федерации, с учетом особенностей, указанных в</w:t>
      </w:r>
      <w:proofErr w:type="gramEnd"/>
      <w:r>
        <w:rPr>
          <w:sz w:val="28"/>
          <w:szCs w:val="28"/>
        </w:rPr>
        <w:t xml:space="preserve"> части 5.1 статьи 45 Градостроительного кодекса Российской Федерации.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4. Решение о подготовке документации по планировке территории поселения, за исключением случаев, указанных в частях 2 – 4.2 и 5.2 статьи 45 Градостроительного кодекса Российской Федерации, принимается Администрацией поселения по инициативе самой Администрации поселения либо на основании предложений физических или юридических лиц о подготовке документации по планировке территории поселения. В случае </w:t>
      </w:r>
      <w:r>
        <w:rPr>
          <w:sz w:val="28"/>
          <w:szCs w:val="28"/>
        </w:rPr>
        <w:lastRenderedPageBreak/>
        <w:t xml:space="preserve">принятия решения о подготовке документации по планировке территории поселения на основании предложений физических или юридических лиц, подготовка документации по планировке территории поселения осуществляется данными физическими или юридическими лицами за счет их средств.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5.Физические и (или) юридические лица, заинтересованные в проведении работ по планировке территории поселения, подают заявление о подготовке документации по планировке территории поселения в Администрацию поселения. В указанном заявлении должны содержаться следующие сведения: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1)  о границах территории, применительно к которой заявителем предлагается осуществить планировку территории (в виде описания и соответствующей схемы);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2) обоснование необходимости выполнения планировки территории;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3) инвестиционно-строительные намерения заявителя, которые не должны противоречить градостроительным регламентам, установленным Правилами применительно к соответствующей территориальной зоне.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 подтверждения инвестиционно-строительных намерений заявителя могут прилагаться графические материалы, чертежи, карты, схемы, технико-экономические обоснования.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6. В течение 30 календарных дней со дня представления заинтересованными лицами заявления, указанного в части 5 настоящей статьи, Администрация поселения издает постановление Администрации поселения о подготовке документации по планировке территории поселения либо направляет мотивированный отказ в подготовке документации по планировке территории поселения.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7.В принятии решения о подготовке документации по планировке территории поселения не может быть отказано, если заявление подано лицом, являющимся законным владельцем хотя бы одного земельного участка, расположенного на подлежащей планированию территории, и указанное лицо выразило намерение обеспечить подготовку проекта планировки территории за свой счет.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8. В постановлении Администрации поселения о подготовке документации по планировке территории поселения должны содержаться следующие сведения: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1) о границах территории, применительно к которой осуществляется планировка территории;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2) цели планировки территории;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3) сроки проведения работ по планировке территории;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4) вид  и состав разрабатываемой документации по планировке территории;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5) срок подачи физическими и (или) юридическими лицами предложений, касающихся порядка, сроков подготовки и содержания документации по планировке территории;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срок представления проекта планировки территории на рассмотрение Администрации поселения (если подготовка проекта планировки осуществляется за счет физических или юридических лиц).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7) в указанном решении могут содержаться иные сведения.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9. Указанное в части 4 настоящей статьи решение подлежит опубликованию в порядке, установленном для официального опубликования муниципальных правовых актов поселения, в течение трех дней со дня принятия такого решения и размещается на официальном сайте поселения в сети «Интернет».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10. Со дня опубликования решения о подготовке документации по планировке территории поселения физические или юридические лица вправе представить в Администрацию поселения свои предложения о порядке, сроках подготовки и содержании документации по планировке территории поселения.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11. Предложения заинтересованных лиц подлежит рассмотрению в течение 15 дней со дня их поступления с учетом имеющейся градостроительной документации.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12. По результатам рассмотрения предложений заинтересованных лиц, специалисты Администрации поселения готовят заключение о возможности (невозможности) учета предложений при подготовке документации по планировке территории поселения и направляют его Главе поселения</w:t>
      </w:r>
      <w:proofErr w:type="gramStart"/>
      <w:r>
        <w:rPr>
          <w:sz w:val="28"/>
          <w:szCs w:val="28"/>
        </w:rPr>
        <w:t>.»;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1.5. Статью 11 изложить в следующей редакции: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«Статья 11. Подготовка документации по планировке территории поселения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1. Администрация поселения обеспечивает подготовку документации по планировке территории поселения, за исключением случаев, указанных в части 1.1 статьи 45 Градостроительного кодекса Российской Федерации.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Подготовка документации по планировке территории поселения осуществляется Администрацией поселения самостоятельно либо привлекаемыми ей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 предусмотренных частью 1.1 статьи 45 Градостроительного кодекса Российской Федерации.</w:t>
      </w:r>
      <w:proofErr w:type="gramEnd"/>
      <w:r>
        <w:rPr>
          <w:sz w:val="28"/>
          <w:szCs w:val="28"/>
        </w:rPr>
        <w:t xml:space="preserve"> Подготовка документации по планировке территории поселения,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их средств.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3. Заинтересованные лица, указанные в части 1.1 статьи 45 Градостроительного кодекса Российской Федерации, осуществляют подготовку документации по планировке территории поселения в соответствии с требованиями, указанными в части 10 статьи 45 Градостроительного кодекса Российской Федерации, и направляют ее для утверждения в Администрацию поселения.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proofErr w:type="gramStart"/>
      <w:r>
        <w:rPr>
          <w:sz w:val="28"/>
          <w:szCs w:val="28"/>
        </w:rPr>
        <w:t xml:space="preserve">Подготовка документации по планировке территории поселения осуществляется на основании документов территориального планирования, </w:t>
      </w:r>
      <w:r>
        <w:rPr>
          <w:sz w:val="28"/>
          <w:szCs w:val="28"/>
        </w:rPr>
        <w:lastRenderedPageBreak/>
        <w:t>Правил (за исключением подготовки документации по планировке территории, предусматривающей размещение линейных объектов) в соответствии с программой комплексного развития систем коммунальной инфраструктуры, программой комплексного развития транспортной инфраструктуры, программой комплексного развития социальной инфраструктуры, нормативами градостроительного проектирования, требованиями технических регламентов, сводов правил с учетом материалов и результатов инженерных изысканий, границ территорий</w:t>
      </w:r>
      <w:proofErr w:type="gramEnd"/>
      <w:r>
        <w:rPr>
          <w:sz w:val="28"/>
          <w:szCs w:val="28"/>
        </w:rPr>
        <w:t xml:space="preserve">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Не допускается осуществлять подготовку документации по планировке территории поселения (за исключением случая, предусмотренного частью 6 статьи 18 Градостроительного кодекса Российской Федерации), предусматривающей размещение объектов местного значения поселения в областях, указанных в пункте 1 части 5 статьи 23 Градостроительного кодекса Российской Федерации, если размещение таких объектов не предусмотрено документами территориального планирования поселения в областях, указанных в пункте 1 части 5 статьи</w:t>
      </w:r>
      <w:proofErr w:type="gramEnd"/>
      <w:r>
        <w:rPr>
          <w:sz w:val="28"/>
          <w:szCs w:val="28"/>
        </w:rPr>
        <w:t xml:space="preserve"> 23 Градостроительного кодекса Российской Федерации.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Администрация поселения осуществляет проверку подготовленной на основании её решений документации по планировке территории поселения на соответствие требованиям, указанным в части 10 статьи 45 Градостроительного кодекса Российской Федерации, в течение тридцати дней со дня поступления такой документации и по результатам проверки принимает решения о направлении такой документации Главе поселения на утверждение или об отклонении такой документации и о направлении ее на</w:t>
      </w:r>
      <w:proofErr w:type="gramEnd"/>
      <w:r>
        <w:rPr>
          <w:sz w:val="28"/>
          <w:szCs w:val="28"/>
        </w:rPr>
        <w:t xml:space="preserve"> доработку.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7. Проекты планировки территории и проекты межевания территории, решение об утверждении которых принимается Администрацией поселения, до их утверждения, подлежат обязательному рассмотрению на публичных слушаниях . 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8. Публичные слушания по проекту планировки территории и проекту межевания территории не проводятся, если они подготовлены в отношении: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1) территории, в границах которой в соответствии с Правилами предусматривается осуществление деятельности по комплексному и устойчивому развитию территории;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3) территории для размещения линейных объектов в границах земель лесного фонда.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proofErr w:type="gramStart"/>
      <w:r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</w:t>
      </w:r>
      <w:proofErr w:type="gramEnd"/>
      <w:r>
        <w:rPr>
          <w:sz w:val="28"/>
          <w:szCs w:val="28"/>
        </w:rPr>
        <w:t xml:space="preserve">, лиц, законные интересы которых могут быть нарушены в связи с реализацией таких проектов.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10.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11. Участники публичных слушаний по проекту планировки территории и проекту межевания территории вправе представить в Администрацию поселения свои предложения и замечания, касающиеся проекта планировки территории или проекта межевания территории, для включения их в протокол публичных слушаний.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12. Администрация поселения осуществляет подготовку заключения о результатах публичных слушаниях по проекту планировки территории и проекту межевания территории и обеспечивает его опубликование в порядке, установленном для официального опубликования муниципальных правовых актов поселения, и размещает на официальном сайте поселения в сети «Интернет».»;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1.6. Статью 12 изложить в следующей редакции: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«Статья 12. Утверждение документации по планировке территории поселения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1. Администрация поселения направляет Главе поселения подготовленную документацию по планировке территории поселения,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2. Глава поселения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поселения или об отклонении такой документации и о направлении её в Администрацию поселения на доработку с учетом указанных протокола и заключения.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3. Основанием для отклонения документации по планировке территории поселения, подготовленной лицами, указанными в части 1.1 статьи 45 Градостроительного кодекса Российской Федерации, и направления ее на доработку является несоответствие такой документации требованиям, указанным в части 10 статьи 45 Градостроительного кодекса Российской </w:t>
      </w:r>
      <w:r>
        <w:rPr>
          <w:sz w:val="28"/>
          <w:szCs w:val="28"/>
        </w:rPr>
        <w:lastRenderedPageBreak/>
        <w:t>Федерации. В иных случаях отклонение представленной такими лицами документации по планировке территории поселения не допускается.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4. Утвержденная документация по планировке территории подлежит опубликованию в порядке, установленном для официального опубликования муниципальных правовых актов поселения, в течение семи дней со дня утверждения указанной документации и размещается на официальном сайте поселения в сети «Интернет».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5. Органы государственной власти Российской Федерации, органы государственной власти Самарской области, органы местного самоуправления, физические и юридические лица вправе оспорить в судебном порядке документацию по планировке территории поселения.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6. Внесение изменений в документацию по планировке территории поселения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поселения осуществляется применительно к утверждаемым частям</w:t>
      </w:r>
      <w:proofErr w:type="gramStart"/>
      <w:r>
        <w:rPr>
          <w:sz w:val="28"/>
          <w:szCs w:val="28"/>
        </w:rPr>
        <w:t xml:space="preserve">.»;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1.7.  В части 1 статьи 15: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1) пункт 1 изложить в следующей редакции: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«1) по проекту Правил, внесению изменений в Правила – 2 месяца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2) пункты 4 и 5 изложить в следующей редакции: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«4) по проекту генерального плана поселения, внесению изменений в генеральный план поселения – 1 месяц;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5) по проекту планировки территории поселения и (или) проекту межевания территории поселения – 1 месяц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1.8. Статью 17 дополнить частями 1.1. и 1.2. следующего содержания: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«1.1. В случае, предусмотренном частью 3.1 статьи 33 Градостроительного кодекса Российской Федерации, Глава поселения обеспечивает внесение изменений в Правила в течение тридцати дней со дня получения указанного в части 3.1 статьи 33 Градостроительного кодекса Российской Федерации требования.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1.2. В целях внесения изменений в Правила в случае, предусмотренном частью 3.1 статьи 33 Градостроительного кодекса Российской Федерации, проведение публичных слушаний не требуется</w:t>
      </w:r>
      <w:proofErr w:type="gramStart"/>
      <w:r>
        <w:rPr>
          <w:sz w:val="28"/>
          <w:szCs w:val="28"/>
        </w:rPr>
        <w:t>.»;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proofErr w:type="gramEnd"/>
      <w:r>
        <w:rPr>
          <w:sz w:val="28"/>
          <w:szCs w:val="28"/>
        </w:rPr>
        <w:t>1.9.  Наименование Главы VI изложить в следующей редакции: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«Глава VI. Регулирование иных вопросов землепользования и застройки»;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1.10.   Статью 19 изложить в следующей редакции: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«Статья 19. Порядок действия Правил во времени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1. Правила, решения о внесении изменений в Правила подлежат опубликованию в порядке, установленном Уставом поселения для официального опубликования муниципальных нормативных правовых актов поселения, и вступают в силу после их официального опубликования (обнародования).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2. Правила, решения о внесении изменений в Правила  не применяются к отношениям по землепользованию и застройке в поселении, в том числе к </w:t>
      </w:r>
      <w:r>
        <w:rPr>
          <w:sz w:val="28"/>
          <w:szCs w:val="28"/>
        </w:rPr>
        <w:lastRenderedPageBreak/>
        <w:t>отношениям по архитектурно-строительному проектированию, строительству и реконструкции объектов капитального строительства, возникшим до вступления их в силу.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строительства, построенные или реконструированные до вступления в силу Правил или решений о внесении изменений в Правила, в том числе без разрешения на строительство и (или) разрешения на ввод объекта в эксплуатацию, фактическое использование которых соответствовало градостроительным регламентам, действующим на момент завершения строительства или</w:t>
      </w:r>
      <w:proofErr w:type="gramEnd"/>
      <w:r>
        <w:rPr>
          <w:sz w:val="28"/>
          <w:szCs w:val="28"/>
        </w:rPr>
        <w:t xml:space="preserve"> реконструкции данных объектов капитального строительства.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4. Принятые до вступления в силу </w:t>
      </w:r>
      <w:proofErr w:type="gramStart"/>
      <w:r>
        <w:rPr>
          <w:sz w:val="28"/>
          <w:szCs w:val="28"/>
        </w:rPr>
        <w:t>Правил</w:t>
      </w:r>
      <w:proofErr w:type="gramEnd"/>
      <w:r>
        <w:rPr>
          <w:sz w:val="28"/>
          <w:szCs w:val="28"/>
        </w:rPr>
        <w:t xml:space="preserve"> муниципальные правовые акты поселения по вопросам землепользования и застройки применяются в части, не противоречащей Правилам.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5. Разрешения на строительство, реконструкцию объектов капитального строительства, выданные физическим и юридическим лицам до вступления в силу настоящих Правил, решений о внесении изменений в Правила являются действительными.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регламентами. 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6. Градостроительные планы земельных участков, выданные до вступления в силу Правил, решений о внесении изменений в Правила, являются действительными.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7. При выявлении земельных участков,  </w:t>
      </w:r>
      <w:proofErr w:type="gramStart"/>
      <w:r>
        <w:rPr>
          <w:sz w:val="28"/>
          <w:szCs w:val="28"/>
        </w:rPr>
        <w:t>сведения</w:t>
      </w:r>
      <w:proofErr w:type="gramEnd"/>
      <w:r>
        <w:rPr>
          <w:sz w:val="28"/>
          <w:szCs w:val="28"/>
        </w:rPr>
        <w:t xml:space="preserve"> о границах которых были внесены в государственный кадастр недвижимости до вступления в силу Правил и расположенных на территориях, отнесенных Правилами к двум и более территориальным зонам,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изменений, касающихся отнесения данных земельных участков к одной территориальной зоне. Комиссия обеспечивает внесение указанных изменений в Правила в соответствии с главой V Правил.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До внесения в Правила изменений, предусмотренных частью 7 настоящей статьи, земельные участки, расположенные на территориях, отнесенных Правилами к двум и более территориальным зонам, используются по выбору правообладателей таких земельных участков в соответствии с любым из градостроительных регламентов, установленных Правилами применительно к данным территориальным зонам.</w:t>
      </w:r>
      <w:proofErr w:type="gramEnd"/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9. Не допускается предоставление гражданам и юридическим лицам земельных участков, находящихся в муниципальной собственности поселения и расположенных в границах двух и более различных </w:t>
      </w:r>
      <w:r>
        <w:rPr>
          <w:sz w:val="28"/>
          <w:szCs w:val="28"/>
        </w:rPr>
        <w:lastRenderedPageBreak/>
        <w:t xml:space="preserve">территориальных зон, до внесения в Правила изменений, предусмотренных частью 7 настоящей статьи.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Градостроительные регламенты территориальных зон инженерной и транспортной инфраструктур, зон специального назначения, производственных зон применяются к территориям, расположенным на карте градостроительного зонирования поселения за границами населенных пунктов:</w:t>
      </w:r>
      <w:proofErr w:type="gramEnd"/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1)отнесенным к землям промышленности,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 и землям иного специального назначения – со дня вступления в силу настоящих Правил;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2)отнесенным к землям сельскохозяйственного назначения – со дня осуществления государственного кадастрового учета земельных участков в связи с их переводом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в соответствии с Федеральным законом Российской Федерации от            21 декабря 2004 года № 172-ФЗ «О переводе земель и земельных</w:t>
      </w:r>
      <w:proofErr w:type="gramEnd"/>
      <w:r>
        <w:rPr>
          <w:sz w:val="28"/>
          <w:szCs w:val="28"/>
        </w:rPr>
        <w:t xml:space="preserve"> участков из одной категории в другую».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11. Предельные (минимальные и (или) максимальные) размеры земельных участков, установленные Правилами, не применяются к земельным участкам: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1)находящимся в государственной и муниципальной собственности, предоставляемым в собственность бесплатно гражданам, имеющим трех и более детей;</w:t>
      </w:r>
      <w:proofErr w:type="gramEnd"/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2)находящимся в государственной и муниципальной собственности, предоставляемым бесплатно в собственность иным, не указанным в пункте 1 настоящей части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Самарской области;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3)находящимся в государственной и муниципальной собственности, предоставляемым гражданам для индивидуального жилищного строительства, личного подсобного хозяйства, садоводства, огородничества, дачного хозяйства, размер которых </w:t>
      </w:r>
      <w:proofErr w:type="gramStart"/>
      <w:r>
        <w:rPr>
          <w:sz w:val="28"/>
          <w:szCs w:val="28"/>
        </w:rPr>
        <w:t>менее минимального</w:t>
      </w:r>
      <w:proofErr w:type="gramEnd"/>
      <w:r>
        <w:rPr>
          <w:sz w:val="28"/>
          <w:szCs w:val="28"/>
        </w:rPr>
        <w:t xml:space="preserve"> размера земельного участка, установленного Правилами, при наличии общей границы с земельным участком, которым гражданин обладает на праве собственности или постоянного (бессрочного) пользования, или пожизненного наследуемого владения;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4)учтенным в соответствии с Федеральным законом 24.07.2007 № 221-ФЗ «О государственном кадастре недвижимости» до вступления в силу Правил;</w:t>
      </w:r>
      <w:proofErr w:type="gramEnd"/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5)</w:t>
      </w:r>
      <w:proofErr w:type="gramStart"/>
      <w:r>
        <w:rPr>
          <w:sz w:val="28"/>
          <w:szCs w:val="28"/>
        </w:rPr>
        <w:t>права</w:t>
      </w:r>
      <w:proofErr w:type="gramEnd"/>
      <w:r>
        <w:rPr>
          <w:sz w:val="28"/>
          <w:szCs w:val="28"/>
        </w:rPr>
        <w:t xml:space="preserve"> на которые возникли до дня вступления в силу Федерального закона 24.07.2007 № 221-ФЗ «О государственной регистрации прав на недвижимое имущество и сделок с ним» и не прекращены, государственный кадастровый учет которых не осуществлен, сведения о которых внесены в государственный кадастр недвижимости в качестве ранее учтенных.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12. Предельные (минимальные и (или) максимальные) размеры земельных участков, указанных в пунктах 1-2 части 11 настоящей статьи устанавливаются законами Самарской области.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13. Размеры земельных участков, указанных в пункте 3 части 11 настоящей статьи, устанавливаются с учетом их фактической площади.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14. Размеры земельных участков, указанных в пунктах 4-5 части 11 настоящей статьи, устанавливаются в соответствии с данными государственного кадастра недвижимости.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15. Разрешенное использование земельных участков, установленное до дня вступления в силу настоящих Правил, устанавливающих виды разрешенного использования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 540, признается действительным вне зависимости от его соответствия указанному классификатору.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16. Недвижимое имущество, соответствовавшее до вступления в силу Правил муниципальным правовым актам поселения в сфере землепользования и застройки, является несоответствующим градостроительным регламентам в случаях, если это недвижимое имущество: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имеет виды использования, которые не предусмотрены градостроительным регламентом как разрешенные для соответствующей территориальной зоны; </w:t>
      </w:r>
      <w:proofErr w:type="gramEnd"/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2) имеет виды использования, которые поименованы градостроительным регламентом как разрешенные для соответствующих территориальных зон, но расположено в зонах с особыми условиями использования территорий, в пределах которых не предусмотрено размещение соответствующих объектов (статья 9 Правил);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3) имеет параметры меньше (площади земельного участка, отступы построек от границ участка) или больше (максимальная высота зданий, количество этажей, процент застройки) значений, установленных градостроительным регламентом применительно к соответствующей территориальной зоне.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Использование указанного недвижимого имущества, несоответствующего градостроительным регламентам, может осуществляться только в соответствии со статьей 19.1 Правил.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gramStart"/>
      <w:r>
        <w:rPr>
          <w:sz w:val="28"/>
          <w:szCs w:val="28"/>
        </w:rPr>
        <w:t>До вступления в силу в установленном порядке технических регламентов по организации территорий, размещению проектированию, строительству и эксплуатации зданий, строений, сооружений проверка проекта генерального плана поселения, документации по планировке территорий, проектной документации, а также результатов инженерных изысканий, работ, выполняемых в процессе строительства, реконструкции, капитального ремонта объектов капитального строительства, и объектов капитального строительства, построенных, реконструированных, отремонтированных, проводится на соответствие требованиям законодательства, нормативным</w:t>
      </w:r>
      <w:proofErr w:type="gramEnd"/>
      <w:r>
        <w:rPr>
          <w:sz w:val="28"/>
          <w:szCs w:val="28"/>
        </w:rPr>
        <w:t xml:space="preserve"> техническим документам в части, не противоречащей Федеральному закону </w:t>
      </w:r>
      <w:r>
        <w:rPr>
          <w:sz w:val="28"/>
          <w:szCs w:val="28"/>
        </w:rPr>
        <w:lastRenderedPageBreak/>
        <w:t>«О техническом регулировании» от                          27 декабря 2002 года № 184-ФЗ и Градостроительному кодексу Российской Федерации</w:t>
      </w:r>
      <w:proofErr w:type="gramStart"/>
      <w:r>
        <w:rPr>
          <w:sz w:val="28"/>
          <w:szCs w:val="28"/>
        </w:rPr>
        <w:t>.»;</w:t>
      </w:r>
      <w:proofErr w:type="gramEnd"/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1.11. Главу VI дополнить статьей 19.1. следующего содержания: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«Статья 19.1. Использование земельных участков или объектов капитального строительства с нарушением требований градостроительных регламентов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1. Не допускается использование земельных участков или объектов капитального строительства с нарушением требований градостроительных регламентов, за исключением случаев, установленных частью 2 настоящей статьи.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 соответствии со статьей 36 Градостроительного кодекса Российской Федерации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</w:t>
      </w:r>
      <w:proofErr w:type="gramEnd"/>
      <w:r>
        <w:rPr>
          <w:sz w:val="28"/>
          <w:szCs w:val="28"/>
        </w:rPr>
        <w:t xml:space="preserve"> здоровья человека, для окружающей среды, объектов культурного наследия.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3. Реконструкция указанных в части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4.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использование указанных в части 2 настоящей статьи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объектов.»;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1.12. Главу VI дополнить статьей 19.2. следующего содержания: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«Статья 19.2. Использование территорий общего пользования. Красные линии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1. Территории общего пользования поселения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2.Существующие, планируемые (изменяемые, вновь образуемые) границы территорий общего пользования поселения и (или) границы территорий, занятых линейными объектами и (или) предназначенных для размещения линейных объектов, обозначаются красными линиями.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Порядок использования территорий общего пользования поселения, находящихся в муниципальной собственности поселения, устанавливается настоящими Правилами, а также постановлениями Администрации поселения.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4. Виды разрешенного использования земельных участков, сформированных в пределах территорий общего пользования поселения, определяются и изменяются постановлением Администрации поселения. При этом постановление Администрации поселения может содержать указание на виды деятельности, осуществление которых допускается на соответствующем земельном участке, индивидуальные условия и ограничения использования земельного участка.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5.  Корректировка (изменение) красных линий осуществляется постановлением Администрации поселения об утверждении проекта планировки территории или внесения изменений в утвержденные проекты планировки территории поселения  в порядке, установленном Правилами</w:t>
      </w:r>
      <w:proofErr w:type="gramStart"/>
      <w:r>
        <w:rPr>
          <w:sz w:val="28"/>
          <w:szCs w:val="28"/>
        </w:rPr>
        <w:t xml:space="preserve">.»; </w:t>
      </w:r>
      <w:proofErr w:type="gramEnd"/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1.13.  Статью 20 дополнить пунктом 4 следующего содержания: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>«4. На карте градостроительного зонирования в обязательном порядке устанавливаются территории, в границах которых предусматривается осуществление деятельности по комплексному и устойчивому развитию территории, в случае планирования осуществления такой деятельности. Границы таких территорий устанавливаются по границам одной или нескольких территориальных зон и могут отображаться на отдельной карте</w:t>
      </w:r>
      <w:proofErr w:type="gramStart"/>
      <w:r>
        <w:rPr>
          <w:sz w:val="28"/>
          <w:szCs w:val="28"/>
        </w:rPr>
        <w:t xml:space="preserve">.»; 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           1.14.  Статью 22  регламент зоны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Зона застройки индивидуальными жилыми домами дополнить основным видом разрешенного использования земельных участков и объектов капитального строительства – ведение огородничества: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«Ведение огородничества </w:t>
      </w:r>
      <w:r>
        <w:rPr>
          <w:sz w:val="28"/>
          <w:szCs w:val="28"/>
        </w:rPr>
        <w:tab/>
        <w:t>Выращивание плодовых, ягодных, овощных, бахчевых или иных сельскохозяйственных культур, с правом возведения некапитального жилого строения, хозяйственных строений и сооружений»;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1.15. Статью 21 регламент зоны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Зона застройки индивидуальными жилыми домами дополнить  основным видом разрешенного использования земельных участков и объектов капитального строительства – ведение огородничества: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«Ведение огородничества </w:t>
      </w:r>
      <w:r>
        <w:rPr>
          <w:sz w:val="28"/>
          <w:szCs w:val="28"/>
        </w:rPr>
        <w:tab/>
        <w:t>Выращивание плодовых, ягодных, овощных, бахчевых или иных сельскохозяйственных культур, с правом возведения некапитального жилого строения, хозяйственных строений и сооружений»;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1.16. Статью 27 регламент зоны Сх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Зона, занятая объектами сельскохозяйственного назначения дополнить  основным видом разрешенного использования земельных участков и объектов капитального строительства – размещение объектов  коммунального комплекса: 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«Размещение объектов коммунального комплекса</w:t>
      </w:r>
      <w:r>
        <w:rPr>
          <w:sz w:val="28"/>
          <w:szCs w:val="28"/>
        </w:rPr>
        <w:tab/>
        <w:t xml:space="preserve"> 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</w:t>
      </w:r>
      <w:r>
        <w:rPr>
          <w:sz w:val="28"/>
          <w:szCs w:val="28"/>
        </w:rPr>
        <w:lastRenderedPageBreak/>
        <w:t>газа, предоставление услуг связи, отвод канализационных стоков, очистка и уборка объектов недвижимости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</w:t>
      </w:r>
      <w:proofErr w:type="gramEnd"/>
      <w:r>
        <w:rPr>
          <w:sz w:val="28"/>
          <w:szCs w:val="28"/>
        </w:rPr>
        <w:t xml:space="preserve"> техники)».                                           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1.17. Статьи 29 – 32.1 дополнить примечанием следующего содержания: «Примечание: в целях применения  настоящей статьи прочерк в колонке значения параметра означает, что данный параметр не подлежит установлению</w:t>
      </w:r>
      <w:proofErr w:type="gramStart"/>
      <w:r>
        <w:rPr>
          <w:sz w:val="28"/>
          <w:szCs w:val="28"/>
        </w:rPr>
        <w:t>.».</w:t>
      </w:r>
      <w:proofErr w:type="gramEnd"/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 2. Опубликовать настоящее Решение в газете «</w:t>
      </w:r>
      <w:proofErr w:type="spellStart"/>
      <w:r>
        <w:rPr>
          <w:sz w:val="28"/>
          <w:szCs w:val="28"/>
        </w:rPr>
        <w:t>Абашевский</w:t>
      </w:r>
      <w:proofErr w:type="spellEnd"/>
      <w:r>
        <w:rPr>
          <w:sz w:val="28"/>
          <w:szCs w:val="28"/>
        </w:rPr>
        <w:t xml:space="preserve">  Вестник» и разместить  на  официальном  сайте  сельского поселения Абашево муниципального  района 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 Самарской  области  в  сети  «Интернет» по адресу: abashevo.tk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      3. Настоящее Решение вступает в силу после его официального опубликования.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Абашево                                 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Г.А. </w:t>
      </w:r>
      <w:proofErr w:type="spellStart"/>
      <w:r>
        <w:rPr>
          <w:sz w:val="28"/>
          <w:szCs w:val="28"/>
        </w:rPr>
        <w:t>Шабавнина</w:t>
      </w:r>
      <w:proofErr w:type="spellEnd"/>
      <w:r>
        <w:rPr>
          <w:sz w:val="28"/>
          <w:szCs w:val="28"/>
        </w:rPr>
        <w:t xml:space="preserve">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представителей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Абашево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В.А. Щербинин        </w:t>
      </w: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7629E3" w:rsidRDefault="007629E3" w:rsidP="007629E3">
      <w:pPr>
        <w:tabs>
          <w:tab w:val="left" w:pos="3248"/>
        </w:tabs>
        <w:rPr>
          <w:sz w:val="28"/>
          <w:szCs w:val="28"/>
        </w:rPr>
      </w:pPr>
    </w:p>
    <w:p w:rsidR="004417AF" w:rsidRDefault="004417AF">
      <w:bookmarkStart w:id="0" w:name="_GoBack"/>
      <w:bookmarkEnd w:id="0"/>
    </w:p>
    <w:sectPr w:rsidR="0044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A8"/>
    <w:rsid w:val="000025A8"/>
    <w:rsid w:val="004417AF"/>
    <w:rsid w:val="0076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5367</Words>
  <Characters>30592</Characters>
  <Application>Microsoft Office Word</Application>
  <DocSecurity>0</DocSecurity>
  <Lines>254</Lines>
  <Paragraphs>71</Paragraphs>
  <ScaleCrop>false</ScaleCrop>
  <Company/>
  <LinksUpToDate>false</LinksUpToDate>
  <CharactersWithSpaces>35888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3</cp:revision>
  <dcterms:created xsi:type="dcterms:W3CDTF">2017-12-12T11:40:00Z</dcterms:created>
  <dcterms:modified xsi:type="dcterms:W3CDTF">2017-12-12T11:40:00Z</dcterms:modified>
</cp:coreProperties>
</file>