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0059047"/>
        <w:docPartObj>
          <w:docPartGallery w:val="Cover Pages"/>
          <w:docPartUnique/>
        </w:docPartObj>
      </w:sdtPr>
      <w:sdtEndPr/>
      <w:sdtContent>
        <w:p w:rsidR="00BC1DF3" w:rsidRDefault="0010062A">
          <w:r>
            <w:rPr>
              <w:noProof/>
            </w:rPr>
            <w:pict>
              <v:group id="_x0000_s1026" style="position:absolute;margin-left:4671.3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7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margin-left:6529.4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168" w:tblpY="8116"/>
            <w:tblW w:w="3439" w:type="pct"/>
            <w:tblLook w:val="04A0" w:firstRow="1" w:lastRow="0" w:firstColumn="1" w:lastColumn="0" w:noHBand="0" w:noVBand="1"/>
          </w:tblPr>
          <w:tblGrid>
            <w:gridCol w:w="7908"/>
          </w:tblGrid>
          <w:tr w:rsidR="005D2ED6" w:rsidTr="005D2ED6">
            <w:tc>
              <w:tcPr>
                <w:tcW w:w="6583" w:type="dxa"/>
              </w:tcPr>
              <w:p w:rsidR="005D2ED6" w:rsidRPr="005D2ED6" w:rsidRDefault="0010062A" w:rsidP="005D2ED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i/>
                    <w:color w:val="365F91" w:themeColor="accent1" w:themeShade="BF"/>
                    <w:sz w:val="144"/>
                    <w:szCs w:val="14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365F91" w:themeColor="accent1" w:themeShade="BF"/>
                      <w:sz w:val="116"/>
                      <w:szCs w:val="116"/>
                    </w:rPr>
                    <w:alias w:val="Заголовок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5D2ED6" w:rsidRPr="005D2ED6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116"/>
                        <w:szCs w:val="116"/>
                      </w:rPr>
                      <w:t>АБАШЕВСКИЙ ВЕСТНИК</w:t>
                    </w:r>
                  </w:sdtContent>
                </w:sdt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C5499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  <w:r>
                  <w:rPr>
                    <w:color w:val="484329" w:themeColor="background2" w:themeShade="3F"/>
                    <w:sz w:val="28"/>
                    <w:szCs w:val="28"/>
                  </w:rPr>
                  <w:t>2017</w:t>
                </w:r>
                <w:r w:rsidR="009F1D0B">
                  <w:rPr>
                    <w:color w:val="484329" w:themeColor="background2" w:themeShade="3F"/>
                    <w:sz w:val="28"/>
                    <w:szCs w:val="28"/>
                  </w:rPr>
                  <w:t xml:space="preserve"> год</w:t>
                </w: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BC1DF3" w:rsidRDefault="00BC1DF3">
          <w:r>
            <w:br w:type="page"/>
          </w:r>
        </w:p>
      </w:sdtContent>
    </w:sdt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lastRenderedPageBreak/>
        <w:t xml:space="preserve">            </w:t>
      </w:r>
      <w:r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D5577B" w:rsidRPr="00D5577B" w:rsidRDefault="00162D76" w:rsidP="00D5577B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</w:t>
      </w:r>
      <w:r w:rsidR="00D5577B">
        <w:rPr>
          <w:rFonts w:eastAsia="Calibri"/>
          <w:i/>
          <w:color w:val="000000"/>
          <w:sz w:val="28"/>
          <w:szCs w:val="28"/>
        </w:rPr>
        <w:t xml:space="preserve">            </w:t>
      </w:r>
      <w:r w:rsidR="00D5577B" w:rsidRPr="00D5577B">
        <w:rPr>
          <w:rFonts w:eastAsia="Calibri"/>
          <w:i/>
          <w:color w:val="000000"/>
          <w:sz w:val="28"/>
          <w:szCs w:val="28"/>
        </w:rPr>
        <w:t>Информация</w:t>
      </w:r>
    </w:p>
    <w:p w:rsidR="008A35F8" w:rsidRPr="006570A4" w:rsidRDefault="00D5577B" w:rsidP="00D5577B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 </w:t>
      </w:r>
      <w:r w:rsidR="008A35F8">
        <w:rPr>
          <w:rFonts w:eastAsia="Calibri"/>
          <w:i/>
          <w:color w:val="000000"/>
          <w:sz w:val="28"/>
          <w:szCs w:val="28"/>
        </w:rPr>
        <w:t xml:space="preserve"> Выпуск № </w:t>
      </w:r>
      <w:r>
        <w:rPr>
          <w:rFonts w:eastAsia="Calibri"/>
          <w:i/>
          <w:color w:val="000000"/>
          <w:sz w:val="28"/>
          <w:szCs w:val="28"/>
        </w:rPr>
        <w:t>13</w:t>
      </w:r>
      <w:r w:rsidR="008A35F8">
        <w:rPr>
          <w:rFonts w:eastAsia="Calibri"/>
          <w:i/>
          <w:color w:val="000000"/>
          <w:sz w:val="28"/>
          <w:szCs w:val="28"/>
        </w:rPr>
        <w:t xml:space="preserve">  от </w:t>
      </w:r>
      <w:r w:rsidR="00951FAE">
        <w:rPr>
          <w:rFonts w:eastAsia="Calibri"/>
          <w:i/>
          <w:color w:val="000000"/>
          <w:sz w:val="28"/>
          <w:szCs w:val="28"/>
        </w:rPr>
        <w:t>10</w:t>
      </w:r>
      <w:r w:rsidR="008A35F8">
        <w:rPr>
          <w:rFonts w:eastAsia="Calibri"/>
          <w:i/>
          <w:color w:val="000000"/>
          <w:sz w:val="28"/>
          <w:szCs w:val="28"/>
        </w:rPr>
        <w:t>.</w:t>
      </w:r>
      <w:r w:rsidR="00951FAE">
        <w:rPr>
          <w:rFonts w:eastAsia="Calibri"/>
          <w:i/>
          <w:color w:val="000000"/>
          <w:sz w:val="28"/>
          <w:szCs w:val="28"/>
        </w:rPr>
        <w:t>05</w:t>
      </w:r>
      <w:r w:rsidR="005C5499">
        <w:rPr>
          <w:rFonts w:eastAsia="Calibri"/>
          <w:i/>
          <w:color w:val="000000"/>
          <w:sz w:val="28"/>
          <w:szCs w:val="28"/>
        </w:rPr>
        <w:t>. 2017</w:t>
      </w:r>
      <w:r w:rsidR="008A35F8"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5C5499">
          <w:headerReference w:type="default" r:id="rId8"/>
          <w:footerReference w:type="default" r:id="rId9"/>
          <w:pgSz w:w="11907" w:h="16839" w:code="9"/>
          <w:pgMar w:top="1134" w:right="851" w:bottom="1134" w:left="1701" w:header="709" w:footer="709" w:gutter="0"/>
          <w:cols w:space="708"/>
          <w:titlePg/>
          <w:docGrid w:linePitch="435"/>
        </w:sectPr>
      </w:pPr>
    </w:p>
    <w:p w:rsidR="00D5577B" w:rsidRDefault="00D5577B" w:rsidP="00D5577B">
      <w:pPr>
        <w:spacing w:after="0" w:line="240" w:lineRule="auto"/>
        <w:jc w:val="center"/>
        <w:rPr>
          <w:sz w:val="20"/>
          <w:szCs w:val="20"/>
        </w:rPr>
      </w:pPr>
      <w:r w:rsidRPr="00D5577B">
        <w:rPr>
          <w:b/>
          <w:sz w:val="20"/>
          <w:szCs w:val="20"/>
        </w:rPr>
        <w:lastRenderedPageBreak/>
        <w:t>Прокуратура разъясняет</w:t>
      </w:r>
    </w:p>
    <w:p w:rsidR="00D5577B" w:rsidRDefault="00D5577B" w:rsidP="00D5577B">
      <w:pPr>
        <w:spacing w:after="0" w:line="240" w:lineRule="auto"/>
        <w:jc w:val="center"/>
        <w:rPr>
          <w:sz w:val="20"/>
          <w:szCs w:val="20"/>
        </w:rPr>
      </w:pPr>
    </w:p>
    <w:p w:rsidR="00D5577B" w:rsidRPr="0010062A" w:rsidRDefault="00F43C20" w:rsidP="00D5577B">
      <w:pPr>
        <w:spacing w:after="0" w:line="240" w:lineRule="auto"/>
        <w:jc w:val="center"/>
        <w:rPr>
          <w:rFonts w:eastAsia="Calibri"/>
          <w:sz w:val="28"/>
          <w:szCs w:val="28"/>
        </w:rPr>
      </w:pPr>
      <w:r w:rsidRPr="0010062A">
        <w:rPr>
          <w:sz w:val="28"/>
          <w:szCs w:val="28"/>
        </w:rPr>
        <w:t xml:space="preserve"> </w:t>
      </w:r>
      <w:r w:rsidR="00D5577B" w:rsidRPr="0010062A">
        <w:rPr>
          <w:rFonts w:eastAsia="Calibri"/>
          <w:sz w:val="28"/>
          <w:szCs w:val="28"/>
        </w:rPr>
        <w:t>КТО ИМЕЕТ ПРАВО НА ПЕРЕСЕЛЕНИЕ ИЗ АВАРИЙНОГО ЖИЛЬЯ?</w:t>
      </w:r>
    </w:p>
    <w:p w:rsidR="00D5577B" w:rsidRPr="0010062A" w:rsidRDefault="00D5577B" w:rsidP="00D5577B">
      <w:pPr>
        <w:spacing w:before="0" w:after="0" w:line="240" w:lineRule="auto"/>
        <w:jc w:val="both"/>
        <w:rPr>
          <w:rFonts w:eastAsia="Calibri"/>
          <w:sz w:val="28"/>
          <w:szCs w:val="28"/>
        </w:rPr>
      </w:pPr>
    </w:p>
    <w:p w:rsidR="00D5577B" w:rsidRPr="0010062A" w:rsidRDefault="00D5577B" w:rsidP="00D5577B">
      <w:pPr>
        <w:spacing w:before="0" w:after="0" w:line="240" w:lineRule="auto"/>
        <w:ind w:firstLine="708"/>
        <w:jc w:val="both"/>
        <w:rPr>
          <w:rFonts w:eastAsia="Calibri"/>
          <w:sz w:val="28"/>
          <w:szCs w:val="28"/>
        </w:rPr>
      </w:pPr>
      <w:r w:rsidRPr="0010062A">
        <w:rPr>
          <w:rFonts w:eastAsia="Calibri"/>
          <w:sz w:val="28"/>
          <w:szCs w:val="28"/>
        </w:rPr>
        <w:t xml:space="preserve">В соответствие с нормами указанного закона под переселение подпадают граждане, проживающие в аварийном жилищном фонде, признанным таковым до 01.01.2012 года. </w:t>
      </w:r>
    </w:p>
    <w:p w:rsidR="00D5577B" w:rsidRPr="0010062A" w:rsidRDefault="00D5577B" w:rsidP="00D5577B">
      <w:pPr>
        <w:spacing w:before="0" w:after="0" w:line="240" w:lineRule="auto"/>
        <w:ind w:firstLine="708"/>
        <w:jc w:val="both"/>
        <w:rPr>
          <w:rFonts w:eastAsia="Calibri"/>
          <w:sz w:val="28"/>
          <w:szCs w:val="28"/>
        </w:rPr>
      </w:pPr>
      <w:r w:rsidRPr="0010062A">
        <w:rPr>
          <w:rFonts w:eastAsia="Calibri"/>
          <w:sz w:val="28"/>
          <w:szCs w:val="28"/>
        </w:rPr>
        <w:t>Расселяемые помещения могут находиться в собственности граждан либо быть предоставлены последним на основании договора социального найма.</w:t>
      </w:r>
    </w:p>
    <w:p w:rsidR="00D5577B" w:rsidRPr="0010062A" w:rsidRDefault="00D5577B" w:rsidP="00D5577B">
      <w:pPr>
        <w:spacing w:before="0" w:after="0" w:line="240" w:lineRule="auto"/>
        <w:ind w:firstLine="708"/>
        <w:jc w:val="both"/>
        <w:rPr>
          <w:rFonts w:eastAsia="Calibri"/>
          <w:sz w:val="28"/>
          <w:szCs w:val="28"/>
        </w:rPr>
      </w:pPr>
      <w:r w:rsidRPr="0010062A">
        <w:rPr>
          <w:rFonts w:eastAsia="Calibri"/>
          <w:sz w:val="28"/>
          <w:szCs w:val="28"/>
        </w:rPr>
        <w:t>В первом случае, если жилой дом, признанный аварийным и подлежащим сносу, включен в региональную адресную программу по переселению граждан из аварийного жилищного фонда, то собственник жилого помещения в таком доме имеет право на предоставление другого жилого помещения либо его выкуп. При этом собственник жилого помещения имеет право выбора любого из названных способов обеспечения его жилищных прав.</w:t>
      </w:r>
    </w:p>
    <w:p w:rsidR="00D5577B" w:rsidRPr="0010062A" w:rsidRDefault="00D5577B" w:rsidP="00D5577B">
      <w:pPr>
        <w:spacing w:before="0" w:after="0" w:line="240" w:lineRule="auto"/>
        <w:ind w:firstLine="708"/>
        <w:jc w:val="both"/>
        <w:rPr>
          <w:rFonts w:eastAsia="Calibri"/>
          <w:sz w:val="28"/>
          <w:szCs w:val="28"/>
        </w:rPr>
      </w:pPr>
      <w:r w:rsidRPr="0010062A">
        <w:rPr>
          <w:rFonts w:eastAsia="Calibri"/>
          <w:sz w:val="28"/>
          <w:szCs w:val="28"/>
        </w:rPr>
        <w:lastRenderedPageBreak/>
        <w:t xml:space="preserve">Во втором случае в соответствии со ст. 89 Жилищного кодекса Российской Федерации предоставляемое гражданам в связи с выселением по причине аварийности жилья другое жилое помещение по договору социального найма по общему правилу должно быть благоустроенным применительно к условиям соответствующего населенного пункта, равнозначным по общей </w:t>
      </w:r>
      <w:proofErr w:type="gramStart"/>
      <w:r w:rsidRPr="0010062A">
        <w:rPr>
          <w:rFonts w:eastAsia="Calibri"/>
          <w:sz w:val="28"/>
          <w:szCs w:val="28"/>
        </w:rPr>
        <w:t>площади</w:t>
      </w:r>
      <w:proofErr w:type="gramEnd"/>
      <w:r w:rsidRPr="0010062A">
        <w:rPr>
          <w:rFonts w:eastAsia="Calibri"/>
          <w:sz w:val="28"/>
          <w:szCs w:val="28"/>
        </w:rPr>
        <w:t xml:space="preserve"> ранее занимаемому жилому помещению, отвечать установленным требованиям и находиться в границах данного населенного пункта.</w:t>
      </w:r>
    </w:p>
    <w:p w:rsidR="00D5577B" w:rsidRPr="0010062A" w:rsidRDefault="00D5577B" w:rsidP="00D5577B">
      <w:pPr>
        <w:spacing w:before="0" w:after="0" w:line="240" w:lineRule="auto"/>
        <w:ind w:firstLine="708"/>
        <w:jc w:val="both"/>
        <w:rPr>
          <w:rFonts w:eastAsia="Calibri"/>
          <w:sz w:val="28"/>
          <w:szCs w:val="28"/>
        </w:rPr>
      </w:pPr>
      <w:r w:rsidRPr="0010062A">
        <w:rPr>
          <w:rFonts w:eastAsia="Calibri"/>
          <w:sz w:val="28"/>
          <w:szCs w:val="28"/>
        </w:rPr>
        <w:t>Принудительное выселение граждан допускается только на основании решения суда.</w:t>
      </w:r>
    </w:p>
    <w:p w:rsidR="0010062A" w:rsidRPr="0010062A" w:rsidRDefault="0010062A" w:rsidP="0010062A">
      <w:pPr>
        <w:spacing w:before="0" w:after="0" w:line="240" w:lineRule="auto"/>
        <w:jc w:val="center"/>
        <w:rPr>
          <w:rFonts w:eastAsia="Calibri"/>
          <w:sz w:val="28"/>
          <w:szCs w:val="28"/>
        </w:rPr>
      </w:pPr>
    </w:p>
    <w:p w:rsidR="0010062A" w:rsidRPr="0010062A" w:rsidRDefault="0010062A" w:rsidP="0010062A">
      <w:pPr>
        <w:spacing w:before="0" w:after="0" w:line="240" w:lineRule="auto"/>
        <w:jc w:val="center"/>
        <w:rPr>
          <w:rFonts w:eastAsia="Calibri"/>
          <w:sz w:val="28"/>
          <w:szCs w:val="28"/>
        </w:rPr>
      </w:pPr>
    </w:p>
    <w:p w:rsidR="0010062A" w:rsidRPr="0010062A" w:rsidRDefault="0010062A" w:rsidP="0010062A">
      <w:pPr>
        <w:spacing w:before="0" w:after="0" w:line="240" w:lineRule="auto"/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:rsidR="0010062A" w:rsidRPr="0010062A" w:rsidRDefault="0010062A" w:rsidP="0010062A">
      <w:pPr>
        <w:spacing w:before="0" w:after="0" w:line="240" w:lineRule="auto"/>
        <w:jc w:val="center"/>
        <w:rPr>
          <w:rFonts w:eastAsia="Calibri"/>
          <w:sz w:val="28"/>
          <w:szCs w:val="28"/>
        </w:rPr>
      </w:pPr>
      <w:r w:rsidRPr="0010062A">
        <w:rPr>
          <w:rFonts w:eastAsia="Calibri"/>
          <w:sz w:val="28"/>
          <w:szCs w:val="28"/>
        </w:rPr>
        <w:t>НЕДАВНО Я ПОЛУЧИЛ ПРАВА, МОГУ ЛИ Я ЕЗДИТЬ НА МАШИНЕ С ПРИЦЕПОМ?</w:t>
      </w:r>
    </w:p>
    <w:p w:rsidR="0010062A" w:rsidRPr="0010062A" w:rsidRDefault="0010062A" w:rsidP="0010062A">
      <w:pPr>
        <w:spacing w:before="0" w:after="0" w:line="240" w:lineRule="auto"/>
        <w:ind w:firstLine="708"/>
        <w:jc w:val="both"/>
        <w:rPr>
          <w:rFonts w:eastAsia="Calibri"/>
          <w:sz w:val="28"/>
          <w:szCs w:val="28"/>
        </w:rPr>
      </w:pPr>
      <w:r w:rsidRPr="0010062A">
        <w:rPr>
          <w:rFonts w:eastAsia="Calibri"/>
          <w:sz w:val="28"/>
          <w:szCs w:val="28"/>
        </w:rPr>
        <w:t xml:space="preserve">Начинающие водители не вправе буксировать другие транспортные средства, а также осуществлять перевозку </w:t>
      </w:r>
      <w:r w:rsidRPr="0010062A">
        <w:rPr>
          <w:rFonts w:eastAsia="Calibri"/>
          <w:sz w:val="28"/>
          <w:szCs w:val="28"/>
        </w:rPr>
        <w:lastRenderedPageBreak/>
        <w:t xml:space="preserve">пассажиров на </w:t>
      </w:r>
      <w:proofErr w:type="spellStart"/>
      <w:r w:rsidRPr="0010062A">
        <w:rPr>
          <w:rFonts w:eastAsia="Calibri"/>
          <w:sz w:val="28"/>
          <w:szCs w:val="28"/>
        </w:rPr>
        <w:t>мототранспортных</w:t>
      </w:r>
      <w:proofErr w:type="spellEnd"/>
      <w:r w:rsidRPr="0010062A">
        <w:rPr>
          <w:rFonts w:eastAsia="Calibri"/>
          <w:sz w:val="28"/>
          <w:szCs w:val="28"/>
        </w:rPr>
        <w:t xml:space="preserve"> средствах</w:t>
      </w:r>
    </w:p>
    <w:p w:rsidR="0010062A" w:rsidRPr="0010062A" w:rsidRDefault="0010062A" w:rsidP="0010062A">
      <w:pPr>
        <w:spacing w:before="0" w:after="0" w:line="240" w:lineRule="auto"/>
        <w:ind w:firstLine="708"/>
        <w:jc w:val="both"/>
        <w:rPr>
          <w:rFonts w:eastAsia="Calibri"/>
          <w:sz w:val="28"/>
          <w:szCs w:val="28"/>
        </w:rPr>
      </w:pPr>
      <w:r w:rsidRPr="0010062A">
        <w:rPr>
          <w:rFonts w:eastAsia="Calibri"/>
          <w:sz w:val="28"/>
          <w:szCs w:val="28"/>
        </w:rPr>
        <w:t>Согласно </w:t>
      </w:r>
      <w:hyperlink r:id="rId10" w:history="1">
        <w:r w:rsidRPr="0010062A">
          <w:rPr>
            <w:rFonts w:eastAsia="Calibri"/>
            <w:color w:val="0000FF"/>
            <w:sz w:val="28"/>
            <w:szCs w:val="28"/>
            <w:u w:val="single"/>
          </w:rPr>
          <w:t>постановлению Правительства РФ от 24.03.2017 N 333 «О внесении изменений в Постановление Совета Министров — Правительства Российской Федерации от 23 октября 1993 г. N 1090»</w:t>
        </w:r>
      </w:hyperlink>
      <w:r w:rsidRPr="0010062A">
        <w:rPr>
          <w:rFonts w:eastAsia="Calibri"/>
          <w:sz w:val="28"/>
          <w:szCs w:val="28"/>
        </w:rPr>
        <w:t xml:space="preserve"> водители со стажем вождения менее двух лет не вправе буксировать другие транспортные средства, а также осуществлять перевозку пассажиров на </w:t>
      </w:r>
      <w:proofErr w:type="spellStart"/>
      <w:r w:rsidRPr="0010062A">
        <w:rPr>
          <w:rFonts w:eastAsia="Calibri"/>
          <w:sz w:val="28"/>
          <w:szCs w:val="28"/>
        </w:rPr>
        <w:t>мототранспортных</w:t>
      </w:r>
      <w:proofErr w:type="spellEnd"/>
      <w:r w:rsidRPr="0010062A">
        <w:rPr>
          <w:rFonts w:eastAsia="Calibri"/>
          <w:sz w:val="28"/>
          <w:szCs w:val="28"/>
        </w:rPr>
        <w:t xml:space="preserve"> средствах.</w:t>
      </w:r>
    </w:p>
    <w:p w:rsidR="0010062A" w:rsidRPr="0010062A" w:rsidRDefault="0010062A" w:rsidP="0010062A">
      <w:pPr>
        <w:spacing w:before="0" w:after="0" w:line="240" w:lineRule="auto"/>
        <w:ind w:firstLine="708"/>
        <w:jc w:val="both"/>
        <w:rPr>
          <w:rFonts w:eastAsia="Calibri"/>
          <w:sz w:val="28"/>
          <w:szCs w:val="28"/>
        </w:rPr>
      </w:pPr>
      <w:r w:rsidRPr="0010062A">
        <w:rPr>
          <w:rFonts w:eastAsia="Calibri"/>
          <w:sz w:val="28"/>
          <w:szCs w:val="28"/>
        </w:rPr>
        <w:t>Отсутствие опознавательных знаков, которые должны быть установлены в соответствии с пунктом 8 Основных положений по допуску транспортных средств к эксплуатации и обязанностей должностных лиц по обеспечению безопасности дорожного движения (в том числе, знак «Начинающий водитель» и др.), отнесено к условиям, при которых эксплуатация транспортных средств запрещается.</w:t>
      </w:r>
    </w:p>
    <w:p w:rsidR="0010062A" w:rsidRPr="0010062A" w:rsidRDefault="0010062A" w:rsidP="0010062A">
      <w:pPr>
        <w:spacing w:before="0" w:after="0" w:line="240" w:lineRule="auto"/>
        <w:ind w:firstLine="708"/>
        <w:jc w:val="both"/>
        <w:rPr>
          <w:rFonts w:eastAsia="Calibri"/>
          <w:sz w:val="28"/>
          <w:szCs w:val="28"/>
        </w:rPr>
      </w:pPr>
      <w:r w:rsidRPr="0010062A">
        <w:rPr>
          <w:rFonts w:eastAsia="Calibri"/>
          <w:sz w:val="28"/>
          <w:szCs w:val="28"/>
        </w:rPr>
        <w:t>Кроме того, в Правила дорожного движения внесено уточнение, согласно которому вне населённых пунктов мотоциклам разрешено движение на автомагистралях — не более 110 км/ч, на остальных дорогах — не более 90 км/ч (ранее мотоциклам разрешалось движение вне населённых пунктов на всех дорогах не более 90 км/ч).</w:t>
      </w:r>
    </w:p>
    <w:p w:rsidR="0010062A" w:rsidRPr="0010062A" w:rsidRDefault="0010062A" w:rsidP="0010062A">
      <w:pPr>
        <w:spacing w:before="0" w:after="0" w:line="240" w:lineRule="auto"/>
        <w:jc w:val="both"/>
        <w:rPr>
          <w:rFonts w:eastAsia="Calibri"/>
          <w:sz w:val="28"/>
          <w:szCs w:val="28"/>
        </w:rPr>
      </w:pPr>
    </w:p>
    <w:p w:rsidR="00D5577B" w:rsidRPr="00D5577B" w:rsidRDefault="00D5577B" w:rsidP="00D5577B">
      <w:pPr>
        <w:spacing w:before="0" w:after="0" w:line="240" w:lineRule="auto"/>
        <w:jc w:val="both"/>
        <w:rPr>
          <w:rFonts w:eastAsia="Calibri"/>
          <w:sz w:val="28"/>
          <w:szCs w:val="28"/>
        </w:rPr>
      </w:pPr>
    </w:p>
    <w:p w:rsidR="00AD4A25" w:rsidRPr="00AD4A25" w:rsidRDefault="00AD4A25" w:rsidP="00D5577B">
      <w:pPr>
        <w:pStyle w:val="a3"/>
        <w:rPr>
          <w:rFonts w:eastAsia="Calibri"/>
          <w:sz w:val="20"/>
          <w:szCs w:val="20"/>
        </w:rPr>
      </w:pPr>
    </w:p>
    <w:sectPr w:rsidR="00AD4A25" w:rsidRPr="00AD4A25" w:rsidSect="00482A93">
      <w:type w:val="continuous"/>
      <w:pgSz w:w="11907" w:h="16839" w:code="9"/>
      <w:pgMar w:top="1134" w:right="851" w:bottom="1134" w:left="1701" w:header="709" w:footer="709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21E" w:rsidRDefault="001B421E" w:rsidP="008A35F8">
      <w:pPr>
        <w:spacing w:before="0" w:after="0" w:line="240" w:lineRule="auto"/>
      </w:pPr>
      <w:r>
        <w:separator/>
      </w:r>
    </w:p>
  </w:endnote>
  <w:endnote w:type="continuationSeparator" w:id="0">
    <w:p w:rsidR="001B421E" w:rsidRDefault="001B421E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Гл</w:t>
    </w:r>
    <w:proofErr w:type="gramStart"/>
    <w:r w:rsidRPr="003B3C23">
      <w:rPr>
        <w:rFonts w:eastAsia="Calibri"/>
        <w:i/>
        <w:sz w:val="24"/>
        <w:szCs w:val="24"/>
      </w:rPr>
      <w:t>.р</w:t>
    </w:r>
    <w:proofErr w:type="gramEnd"/>
    <w:r w:rsidRPr="003B3C23">
      <w:rPr>
        <w:rFonts w:eastAsia="Calibri"/>
        <w:i/>
        <w:sz w:val="24"/>
        <w:szCs w:val="24"/>
      </w:rPr>
      <w:t>едактор: Ермакова Ольга Евгеньевна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  <w:lang w:val="en-AU"/>
      </w:rPr>
      <w:t>E</w:t>
    </w:r>
    <w:r w:rsidRPr="003B3C23">
      <w:rPr>
        <w:rFonts w:eastAsia="Calibri"/>
        <w:i/>
        <w:sz w:val="24"/>
        <w:szCs w:val="24"/>
      </w:rPr>
      <w:t>-</w:t>
    </w:r>
    <w:r w:rsidRPr="003B3C23">
      <w:rPr>
        <w:rFonts w:eastAsia="Calibri"/>
        <w:i/>
        <w:sz w:val="24"/>
        <w:szCs w:val="24"/>
        <w:lang w:val="en-AU"/>
      </w:rPr>
      <w:t>mail</w:t>
    </w:r>
    <w:r w:rsidRPr="003B3C23">
      <w:rPr>
        <w:rFonts w:eastAsia="Calibri"/>
        <w:i/>
        <w:sz w:val="24"/>
        <w:szCs w:val="24"/>
      </w:rPr>
      <w:t>:</w:t>
    </w:r>
    <w:r w:rsidRPr="003B3C23">
      <w:rPr>
        <w:rFonts w:eastAsia="Calibri"/>
        <w:i/>
        <w:sz w:val="24"/>
        <w:szCs w:val="24"/>
        <w:lang w:val="en-AU"/>
      </w:rPr>
      <w:t>asp</w:t>
    </w:r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abashevo</w:t>
    </w:r>
    <w:proofErr w:type="spellEnd"/>
    <w:r w:rsidRPr="003B3C23">
      <w:rPr>
        <w:rFonts w:eastAsia="Calibri"/>
        <w:i/>
        <w:sz w:val="24"/>
        <w:szCs w:val="24"/>
      </w:rPr>
      <w:t>@</w:t>
    </w:r>
    <w:proofErr w:type="spellStart"/>
    <w:r w:rsidRPr="003B3C23">
      <w:rPr>
        <w:rFonts w:eastAsia="Calibri"/>
        <w:i/>
        <w:sz w:val="24"/>
        <w:szCs w:val="24"/>
        <w:lang w:val="en-AU"/>
      </w:rPr>
      <w:t>hvorostyanka</w:t>
    </w:r>
    <w:proofErr w:type="spellEnd"/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ru</w:t>
    </w:r>
    <w:proofErr w:type="spellEnd"/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Адрес:445599,Самарская область, Хворостянский район, с</w:t>
    </w:r>
    <w:proofErr w:type="gramStart"/>
    <w:r w:rsidRPr="003B3C23">
      <w:rPr>
        <w:rFonts w:eastAsia="Calibri"/>
        <w:i/>
        <w:sz w:val="24"/>
        <w:szCs w:val="24"/>
      </w:rPr>
      <w:t>.А</w:t>
    </w:r>
    <w:proofErr w:type="gramEnd"/>
    <w:r w:rsidRPr="003B3C23">
      <w:rPr>
        <w:rFonts w:eastAsia="Calibri"/>
        <w:i/>
        <w:sz w:val="24"/>
        <w:szCs w:val="24"/>
      </w:rPr>
      <w:t>башево, ул.Озерная, д.1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тел.:(846)77 9-55-89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Тираж   50 экз.</w:t>
    </w:r>
  </w:p>
  <w:p w:rsidR="00E5122A" w:rsidRPr="003B3C23" w:rsidRDefault="00E5122A" w:rsidP="008A35F8">
    <w:pPr>
      <w:pStyle w:val="a9"/>
      <w:rPr>
        <w:rFonts w:eastAsia="Calibri"/>
        <w:b/>
        <w:i/>
        <w:sz w:val="24"/>
        <w:szCs w:val="24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21E" w:rsidRDefault="001B421E" w:rsidP="008A35F8">
      <w:pPr>
        <w:spacing w:before="0" w:after="0" w:line="240" w:lineRule="auto"/>
      </w:pPr>
      <w:r>
        <w:separator/>
      </w:r>
    </w:p>
  </w:footnote>
  <w:footnote w:type="continuationSeparator" w:id="0">
    <w:p w:rsidR="001B421E" w:rsidRDefault="001B421E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499" w:rsidRPr="005C5499" w:rsidRDefault="0010062A" w:rsidP="005C5499">
    <w:pPr>
      <w:pStyle w:val="a7"/>
      <w:tabs>
        <w:tab w:val="clear" w:pos="4677"/>
        <w:tab w:val="clear" w:pos="9355"/>
        <w:tab w:val="left" w:pos="6000"/>
      </w:tabs>
      <w:rPr>
        <w:b/>
        <w:sz w:val="24"/>
        <w:szCs w:val="24"/>
      </w:rPr>
    </w:pPr>
    <w:sdt>
      <w:sdtPr>
        <w:id w:val="1066067656"/>
        <w:docPartObj>
          <w:docPartGallery w:val="Page Numbers (Top of Page)"/>
          <w:docPartUnique/>
        </w:docPartObj>
      </w:sdtPr>
      <w:sdtEndPr>
        <w:rPr>
          <w:b/>
          <w:sz w:val="24"/>
          <w:szCs w:val="24"/>
        </w:rPr>
      </w:sdtEndPr>
      <w:sdtContent>
        <w:r w:rsidR="005C5499">
          <w:rPr>
            <w:b/>
            <w:sz w:val="24"/>
            <w:szCs w:val="24"/>
          </w:rPr>
          <w:t>с</w:t>
        </w:r>
        <w:r w:rsidR="005C5499" w:rsidRPr="005C5499">
          <w:rPr>
            <w:b/>
            <w:sz w:val="24"/>
            <w:szCs w:val="24"/>
          </w:rPr>
          <w:t>тр</w:t>
        </w:r>
        <w:r w:rsidR="005C5499">
          <w:t>.</w:t>
        </w:r>
        <w:r w:rsidR="005C5499" w:rsidRPr="005C5499">
          <w:rPr>
            <w:b/>
            <w:sz w:val="24"/>
            <w:szCs w:val="24"/>
          </w:rPr>
          <w:fldChar w:fldCharType="begin"/>
        </w:r>
        <w:r w:rsidR="005C5499" w:rsidRPr="005C5499">
          <w:rPr>
            <w:b/>
            <w:sz w:val="24"/>
            <w:szCs w:val="24"/>
          </w:rPr>
          <w:instrText>PAGE   \* MERGEFORMAT</w:instrText>
        </w:r>
        <w:r w:rsidR="005C5499" w:rsidRPr="005C5499">
          <w:rPr>
            <w:b/>
            <w:sz w:val="24"/>
            <w:szCs w:val="24"/>
          </w:rPr>
          <w:fldChar w:fldCharType="separate"/>
        </w:r>
        <w:r>
          <w:rPr>
            <w:b/>
            <w:noProof/>
            <w:sz w:val="24"/>
            <w:szCs w:val="24"/>
          </w:rPr>
          <w:t>2</w:t>
        </w:r>
        <w:r w:rsidR="005C5499" w:rsidRPr="005C5499">
          <w:rPr>
            <w:b/>
            <w:sz w:val="24"/>
            <w:szCs w:val="24"/>
          </w:rPr>
          <w:fldChar w:fldCharType="end"/>
        </w:r>
      </w:sdtContent>
    </w:sdt>
    <w:r w:rsidR="00D5577B">
      <w:rPr>
        <w:b/>
        <w:sz w:val="24"/>
        <w:szCs w:val="24"/>
      </w:rPr>
      <w:tab/>
      <w:t>№ 13</w:t>
    </w:r>
    <w:r w:rsidR="005C5499">
      <w:rPr>
        <w:b/>
        <w:sz w:val="24"/>
        <w:szCs w:val="24"/>
      </w:rPr>
      <w:t xml:space="preserve"> </w:t>
    </w:r>
    <w:r w:rsidR="00951FAE">
      <w:rPr>
        <w:b/>
        <w:sz w:val="24"/>
        <w:szCs w:val="24"/>
      </w:rPr>
      <w:t>май</w:t>
    </w:r>
    <w:r w:rsidR="005C5499">
      <w:rPr>
        <w:b/>
        <w:sz w:val="24"/>
        <w:szCs w:val="24"/>
      </w:rPr>
      <w:t xml:space="preserve"> 2017 год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60FF7"/>
    <w:rsid w:val="000B48D6"/>
    <w:rsid w:val="000D08C8"/>
    <w:rsid w:val="000D467F"/>
    <w:rsid w:val="0010062A"/>
    <w:rsid w:val="001126DB"/>
    <w:rsid w:val="00162D76"/>
    <w:rsid w:val="001A3D75"/>
    <w:rsid w:val="001B2DAE"/>
    <w:rsid w:val="001B421E"/>
    <w:rsid w:val="001B6AE2"/>
    <w:rsid w:val="001C09B4"/>
    <w:rsid w:val="001C1E5B"/>
    <w:rsid w:val="001D27F6"/>
    <w:rsid w:val="002544B9"/>
    <w:rsid w:val="00272404"/>
    <w:rsid w:val="002A1807"/>
    <w:rsid w:val="00314033"/>
    <w:rsid w:val="00327B37"/>
    <w:rsid w:val="00402544"/>
    <w:rsid w:val="0042415D"/>
    <w:rsid w:val="0043078A"/>
    <w:rsid w:val="00471F5D"/>
    <w:rsid w:val="00472576"/>
    <w:rsid w:val="00482A93"/>
    <w:rsid w:val="004B20C6"/>
    <w:rsid w:val="00552FE3"/>
    <w:rsid w:val="00570466"/>
    <w:rsid w:val="00592DAF"/>
    <w:rsid w:val="005C5499"/>
    <w:rsid w:val="005D2ED6"/>
    <w:rsid w:val="005F2703"/>
    <w:rsid w:val="00656297"/>
    <w:rsid w:val="006B6536"/>
    <w:rsid w:val="006D435E"/>
    <w:rsid w:val="006D4CF6"/>
    <w:rsid w:val="007429E4"/>
    <w:rsid w:val="007618C4"/>
    <w:rsid w:val="00767ABB"/>
    <w:rsid w:val="007924BD"/>
    <w:rsid w:val="00801847"/>
    <w:rsid w:val="008163A7"/>
    <w:rsid w:val="00836518"/>
    <w:rsid w:val="0089666C"/>
    <w:rsid w:val="008A35F8"/>
    <w:rsid w:val="0090314D"/>
    <w:rsid w:val="00951FAE"/>
    <w:rsid w:val="009B449B"/>
    <w:rsid w:val="009C5F49"/>
    <w:rsid w:val="009F1D0B"/>
    <w:rsid w:val="00A574FC"/>
    <w:rsid w:val="00AB50E6"/>
    <w:rsid w:val="00AD4A25"/>
    <w:rsid w:val="00B17D8A"/>
    <w:rsid w:val="00B67409"/>
    <w:rsid w:val="00BC1DF3"/>
    <w:rsid w:val="00BD3E50"/>
    <w:rsid w:val="00BE39F8"/>
    <w:rsid w:val="00C01169"/>
    <w:rsid w:val="00C65356"/>
    <w:rsid w:val="00C82071"/>
    <w:rsid w:val="00CA3A13"/>
    <w:rsid w:val="00D5577B"/>
    <w:rsid w:val="00D617D5"/>
    <w:rsid w:val="00DA49B1"/>
    <w:rsid w:val="00DA6D56"/>
    <w:rsid w:val="00DF2474"/>
    <w:rsid w:val="00DF5746"/>
    <w:rsid w:val="00E5122A"/>
    <w:rsid w:val="00F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  <o:rules v:ext="edit">
        <o:r id="V:Rule4" type="connector" idref="#_x0000_s1033"/>
        <o:r id="V:Rule5" type="connector" idref="#_x0000_s103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uiPriority w:val="9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99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99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semiHidden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character" w:styleId="af2">
    <w:name w:val="line number"/>
    <w:basedOn w:val="a0"/>
    <w:uiPriority w:val="99"/>
    <w:semiHidden/>
    <w:unhideWhenUsed/>
    <w:rsid w:val="005C54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14402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АБАШЕВСКИЙ ВЕСТНИК</vt:lpstr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АБАШЕВСКИЙ ВЕСТНИК</dc:title>
  <dc:subject/>
  <dc:creator>1</dc:creator>
  <cp:keywords/>
  <dc:description/>
  <cp:lastModifiedBy>ab</cp:lastModifiedBy>
  <cp:revision>26</cp:revision>
  <cp:lastPrinted>2017-01-19T05:47:00Z</cp:lastPrinted>
  <dcterms:created xsi:type="dcterms:W3CDTF">2014-12-22T09:33:00Z</dcterms:created>
  <dcterms:modified xsi:type="dcterms:W3CDTF">2017-05-15T04:41:00Z</dcterms:modified>
</cp:coreProperties>
</file>