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A8135A">
          <w:r>
            <w:rPr>
              <w:noProof/>
            </w:rPr>
            <w:pict>
              <v:group id="_x0000_s1026" style="position:absolute;margin-left:4244.6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5966.4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A8135A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C5499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>2017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5C5499">
        <w:rPr>
          <w:rFonts w:eastAsia="Calibri"/>
          <w:i/>
          <w:color w:val="000000"/>
          <w:sz w:val="28"/>
          <w:szCs w:val="28"/>
        </w:rPr>
        <w:t>12</w:t>
      </w:r>
      <w:r>
        <w:rPr>
          <w:rFonts w:eastAsia="Calibri"/>
          <w:i/>
          <w:color w:val="000000"/>
          <w:sz w:val="28"/>
          <w:szCs w:val="28"/>
        </w:rPr>
        <w:t xml:space="preserve">  от </w:t>
      </w:r>
      <w:r w:rsidR="00A8135A">
        <w:rPr>
          <w:rFonts w:eastAsia="Calibri"/>
          <w:i/>
          <w:color w:val="000000"/>
          <w:sz w:val="28"/>
          <w:szCs w:val="28"/>
        </w:rPr>
        <w:t>03</w:t>
      </w:r>
      <w:r>
        <w:rPr>
          <w:rFonts w:eastAsia="Calibri"/>
          <w:i/>
          <w:color w:val="000000"/>
          <w:sz w:val="28"/>
          <w:szCs w:val="28"/>
        </w:rPr>
        <w:t>.</w:t>
      </w:r>
      <w:r w:rsidR="00A8135A">
        <w:rPr>
          <w:rFonts w:eastAsia="Calibri"/>
          <w:i/>
          <w:color w:val="000000"/>
          <w:sz w:val="28"/>
          <w:szCs w:val="28"/>
        </w:rPr>
        <w:t>05</w:t>
      </w:r>
      <w:bookmarkStart w:id="0" w:name="_GoBack"/>
      <w:bookmarkEnd w:id="0"/>
      <w:r w:rsidR="005C5499">
        <w:rPr>
          <w:rFonts w:eastAsia="Calibri"/>
          <w:i/>
          <w:color w:val="000000"/>
          <w:sz w:val="28"/>
          <w:szCs w:val="28"/>
        </w:rPr>
        <w:t>. 2017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5C5499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5C5499" w:rsidRPr="00AD4A25" w:rsidRDefault="00F43C20" w:rsidP="005C54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5C5499" w:rsidRPr="00AD4A25">
        <w:rPr>
          <w:rFonts w:ascii="Times New Roman" w:hAnsi="Times New Roman" w:cs="Times New Roman"/>
          <w:b/>
          <w:sz w:val="20"/>
          <w:szCs w:val="20"/>
        </w:rPr>
        <w:t xml:space="preserve">РОССИЙСКАЯ   ФЕДЕРАЦИЯ                                 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D4A25">
        <w:rPr>
          <w:rFonts w:ascii="Times New Roman" w:hAnsi="Times New Roman" w:cs="Times New Roman"/>
          <w:b/>
          <w:sz w:val="20"/>
          <w:szCs w:val="20"/>
        </w:rPr>
        <w:t xml:space="preserve">    САМАРСКАЯ  ОБЛАСТЬ          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D4A25">
        <w:rPr>
          <w:rFonts w:ascii="Times New Roman" w:hAnsi="Times New Roman" w:cs="Times New Roman"/>
          <w:b/>
          <w:sz w:val="20"/>
          <w:szCs w:val="20"/>
        </w:rPr>
        <w:t>МУНИЦИПАЛЬНЫЙ РАЙОН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D4A25">
        <w:rPr>
          <w:rFonts w:ascii="Times New Roman" w:hAnsi="Times New Roman" w:cs="Times New Roman"/>
          <w:b/>
          <w:sz w:val="20"/>
          <w:szCs w:val="20"/>
        </w:rPr>
        <w:t xml:space="preserve">      ХВОРОСТЯНСКИЙ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D4A25">
        <w:rPr>
          <w:rFonts w:ascii="Times New Roman" w:hAnsi="Times New Roman" w:cs="Times New Roman"/>
          <w:b/>
          <w:sz w:val="20"/>
          <w:szCs w:val="20"/>
        </w:rPr>
        <w:t xml:space="preserve">      АДМИНИСТРАЦИЯ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D4A25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D4A25">
        <w:rPr>
          <w:rFonts w:ascii="Times New Roman" w:hAnsi="Times New Roman" w:cs="Times New Roman"/>
          <w:b/>
          <w:sz w:val="20"/>
          <w:szCs w:val="20"/>
        </w:rPr>
        <w:t xml:space="preserve">            АБАШЕВО                                                                                                                                             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D4A25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AD4A25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AD4A25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      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D4A25">
        <w:rPr>
          <w:rFonts w:ascii="Times New Roman" w:hAnsi="Times New Roman" w:cs="Times New Roman"/>
          <w:b/>
          <w:sz w:val="20"/>
          <w:szCs w:val="20"/>
        </w:rPr>
        <w:t xml:space="preserve"> тел.(846-77)9-55-89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D4A25">
        <w:rPr>
          <w:rFonts w:ascii="Times New Roman" w:hAnsi="Times New Roman" w:cs="Times New Roman"/>
          <w:b/>
          <w:sz w:val="20"/>
          <w:szCs w:val="20"/>
        </w:rPr>
        <w:t xml:space="preserve"> ПОСТАНОВЛЕНИЕ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D4A25">
        <w:rPr>
          <w:rFonts w:ascii="Times New Roman" w:hAnsi="Times New Roman" w:cs="Times New Roman"/>
          <w:b/>
          <w:sz w:val="20"/>
          <w:szCs w:val="20"/>
        </w:rPr>
        <w:t xml:space="preserve">№ 4  от   17.04.2017 г. 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D4A25">
        <w:rPr>
          <w:rFonts w:ascii="Times New Roman" w:hAnsi="Times New Roman" w:cs="Times New Roman"/>
          <w:b/>
          <w:sz w:val="20"/>
          <w:szCs w:val="20"/>
        </w:rPr>
        <w:t> О  подготовке к  весенне-летнему пожароопасному периоду 2017 года  на территории сельского поселения Абашево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t>                 </w:t>
      </w:r>
      <w:proofErr w:type="gramStart"/>
      <w:r w:rsidRPr="00AD4A25">
        <w:rPr>
          <w:rFonts w:ascii="Times New Roman" w:hAnsi="Times New Roman" w:cs="Times New Roman"/>
          <w:sz w:val="20"/>
          <w:szCs w:val="20"/>
        </w:rPr>
        <w:t>В соответствии с Законом РФ от 21.12.1994 г. № 69-ФЗ «О пожарной безопасности», Законом Самарской области от 11.10.2005 г. № 177-ГД "О пожарной безопасности (с изменениями и дополнениями), Правилами пожарной безопасности в РФ ППБ 01-03, Уставом сельского поселения Абашево  в целях обеспечения пожарной безопасности и соблюдения противопожарного режима в весенне-летний пожароопасный период 2017 года на территории сельского поселения Абашево, Администрация сельского поселения</w:t>
      </w:r>
      <w:proofErr w:type="gramEnd"/>
      <w:r w:rsidRPr="00AD4A25">
        <w:rPr>
          <w:rFonts w:ascii="Times New Roman" w:hAnsi="Times New Roman" w:cs="Times New Roman"/>
          <w:sz w:val="20"/>
          <w:szCs w:val="20"/>
        </w:rPr>
        <w:t xml:space="preserve"> Абашево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ПОСТАНОВЛЯЕТ: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t>1.</w:t>
      </w:r>
      <w:r w:rsidRPr="00AD4A25">
        <w:rPr>
          <w:rFonts w:ascii="Times New Roman" w:hAnsi="Times New Roman" w:cs="Times New Roman"/>
          <w:sz w:val="20"/>
          <w:szCs w:val="20"/>
        </w:rPr>
        <w:tab/>
        <w:t xml:space="preserve">Утвердить план проведения профилактических противопожарных мероприятий  на территории сельского поселения Абашево муниципального района </w:t>
      </w:r>
      <w:proofErr w:type="spellStart"/>
      <w:r w:rsidRPr="00AD4A25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AD4A25">
        <w:rPr>
          <w:rFonts w:ascii="Times New Roman" w:hAnsi="Times New Roman" w:cs="Times New Roman"/>
          <w:sz w:val="20"/>
          <w:szCs w:val="20"/>
        </w:rPr>
        <w:t xml:space="preserve"> Самаркой  области на 2017 г. (приложение 1):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t>2.</w:t>
      </w:r>
      <w:r w:rsidRPr="00AD4A25">
        <w:rPr>
          <w:rFonts w:ascii="Times New Roman" w:hAnsi="Times New Roman" w:cs="Times New Roman"/>
          <w:sz w:val="20"/>
          <w:szCs w:val="20"/>
        </w:rPr>
        <w:tab/>
        <w:t>Уточнить состав сил и средств, привлекаемых на выполнение первичных мер пожарной безопасности в границах населенных пунктов в срок до 30 апреля 2017 года.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t>3.    Рекомендовать руководителям организаций сельскохозяйственного производства, крестьянско-фермерских хозяйств, индивидуальным предпринимателям, независимо от форм собственности, а также организациям и гражданам: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lastRenderedPageBreak/>
        <w:t>3.1.  Установить строгий противопожарный режим при работе на полях, сельскохозяйственных угодьях до схода сухой травы.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t>3.2.   Запретить применение открытого огня, а также исключить применение других возможных источников зажигания.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t>3.3.       Не допускать сжигание стерни, пожнивных остатков, сухой травы, разведение костров на полях, сельскохозяйственных угодьях.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t>3.4.      Проводить опашку полей сельскохозяйственных угодий полосой шириной не менее          3 метров в местах их примыкания к населенным пунктам, на расстоянии не менее 50 метров от крайних строений в населенных пунктах. 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t>3.5.   В случае повышения пожарной опасности своевременно информировать Главу сельского поселения Абашево  по тел. 9-55-89  и  вносить предложение о введении на территории поселения особого противопожарного режима в соответствии со статьей 30 Закона РФ от 21.12.1994 №69-ФЗ «О пожарной безопасности».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t>4.      </w:t>
      </w:r>
      <w:proofErr w:type="gramStart"/>
      <w:r w:rsidRPr="00AD4A25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AD4A25">
        <w:rPr>
          <w:rFonts w:ascii="Times New Roman" w:hAnsi="Times New Roman" w:cs="Times New Roman"/>
          <w:sz w:val="20"/>
          <w:szCs w:val="20"/>
        </w:rPr>
        <w:t xml:space="preserve"> исполнением постановления  оставляю за собой.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t>Глава сельского поселения Абашево</w:t>
      </w:r>
      <w:r w:rsidRPr="00AD4A25">
        <w:rPr>
          <w:rFonts w:ascii="Times New Roman" w:hAnsi="Times New Roman" w:cs="Times New Roman"/>
          <w:sz w:val="20"/>
          <w:szCs w:val="20"/>
        </w:rPr>
        <w:tab/>
      </w:r>
      <w:r w:rsidRPr="00AD4A25">
        <w:rPr>
          <w:rFonts w:ascii="Times New Roman" w:hAnsi="Times New Roman" w:cs="Times New Roman"/>
          <w:sz w:val="20"/>
          <w:szCs w:val="20"/>
        </w:rPr>
        <w:tab/>
        <w:t xml:space="preserve">                                 Г.А. </w:t>
      </w:r>
      <w:proofErr w:type="spellStart"/>
      <w:r w:rsidRPr="00AD4A25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t> 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Утверждено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Постановлением Главы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t xml:space="preserve">                          сельского поселения Абашево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sz w:val="20"/>
          <w:szCs w:val="20"/>
        </w:rPr>
        <w:t>                                 от  «17»  апреля 2017 №  4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b/>
          <w:bCs/>
          <w:sz w:val="20"/>
          <w:szCs w:val="20"/>
        </w:rPr>
        <w:t>ПЛАН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b/>
          <w:bCs/>
          <w:sz w:val="20"/>
          <w:szCs w:val="20"/>
        </w:rPr>
        <w:t>по проведению профилактических противопожарных мероприятий на территории   сельского поселения Абашево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b/>
          <w:bCs/>
          <w:sz w:val="20"/>
          <w:szCs w:val="20"/>
        </w:rPr>
        <w:t> </w:t>
      </w:r>
    </w:p>
    <w:p w:rsidR="005C5499" w:rsidRPr="00AD4A25" w:rsidRDefault="005C5499" w:rsidP="005C5499">
      <w:pPr>
        <w:pStyle w:val="a3"/>
        <w:rPr>
          <w:rFonts w:ascii="Times New Roman" w:hAnsi="Times New Roman" w:cs="Times New Roman"/>
          <w:sz w:val="20"/>
          <w:szCs w:val="20"/>
        </w:rPr>
      </w:pPr>
      <w:r w:rsidRPr="00AD4A25">
        <w:rPr>
          <w:rFonts w:ascii="Times New Roman" w:hAnsi="Times New Roman" w:cs="Times New Roman"/>
          <w:b/>
          <w:bCs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1415"/>
        <w:gridCol w:w="1416"/>
        <w:gridCol w:w="1280"/>
      </w:tblGrid>
      <w:tr w:rsidR="005C5499" w:rsidRPr="00AD4A25" w:rsidTr="00AD4A25">
        <w:tc>
          <w:tcPr>
            <w:tcW w:w="42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41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</w:t>
            </w:r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й</w:t>
            </w:r>
          </w:p>
        </w:tc>
        <w:tc>
          <w:tcPr>
            <w:tcW w:w="1416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Срок исполнения</w:t>
            </w:r>
          </w:p>
        </w:tc>
        <w:tc>
          <w:tcPr>
            <w:tcW w:w="128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</w:t>
            </w:r>
            <w:proofErr w:type="gramEnd"/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 исполнение</w:t>
            </w:r>
          </w:p>
        </w:tc>
      </w:tr>
      <w:tr w:rsidR="005C5499" w:rsidRPr="00AD4A25" w:rsidTr="00AD4A25">
        <w:tc>
          <w:tcPr>
            <w:tcW w:w="42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141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Провести инструктаж населения сельского поселения по мерам ПБ и недопущения выжигания прошлогодней травы на лесных полянах, прогалинах, лугах и стерни на полях.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май - июнь</w:t>
            </w:r>
          </w:p>
        </w:tc>
        <w:tc>
          <w:tcPr>
            <w:tcW w:w="128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</w:tc>
      </w:tr>
      <w:tr w:rsidR="005C5499" w:rsidRPr="00AD4A25" w:rsidTr="00AD4A25">
        <w:tc>
          <w:tcPr>
            <w:tcW w:w="42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Провести очистку территории с/</w:t>
            </w:r>
            <w:proofErr w:type="gramStart"/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D4A25">
              <w:rPr>
                <w:rFonts w:ascii="Times New Roman" w:hAnsi="Times New Roman" w:cs="Times New Roman"/>
                <w:sz w:val="20"/>
                <w:szCs w:val="20"/>
              </w:rPr>
              <w:t xml:space="preserve"> Абашево от сгораемого мусора, отходов, иных пожароопасных веществ и материалов.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до 30.04.2017 г.</w:t>
            </w:r>
          </w:p>
        </w:tc>
        <w:tc>
          <w:tcPr>
            <w:tcW w:w="128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Руководители учреждений</w:t>
            </w:r>
          </w:p>
        </w:tc>
      </w:tr>
      <w:tr w:rsidR="005C5499" w:rsidRPr="00AD4A25" w:rsidTr="00AD4A25">
        <w:tc>
          <w:tcPr>
            <w:tcW w:w="42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Провести подворные обходы жилого сектора с целью выявления нарушений ПБ и их устранения.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до 30.04.2017 г.</w:t>
            </w:r>
          </w:p>
        </w:tc>
        <w:tc>
          <w:tcPr>
            <w:tcW w:w="128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Сотрудники администрации</w:t>
            </w:r>
          </w:p>
        </w:tc>
      </w:tr>
      <w:tr w:rsidR="005C5499" w:rsidRPr="00AD4A25" w:rsidTr="00AD4A25">
        <w:tc>
          <w:tcPr>
            <w:tcW w:w="42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Обеспечить исправное состояние огнетушителей и наличие подручных сре</w:t>
            </w:r>
            <w:proofErr w:type="gramStart"/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AD4A25">
              <w:rPr>
                <w:rFonts w:ascii="Times New Roman" w:hAnsi="Times New Roman" w:cs="Times New Roman"/>
                <w:sz w:val="20"/>
                <w:szCs w:val="20"/>
              </w:rPr>
              <w:t xml:space="preserve">я пожаротушения в учреждениях и организациях, </w:t>
            </w:r>
            <w:r w:rsidRPr="00AD4A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расположенных на территории сельского поселения.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до 20.04.2017 г.</w:t>
            </w:r>
          </w:p>
        </w:tc>
        <w:tc>
          <w:tcPr>
            <w:tcW w:w="128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Руководители учреждений</w:t>
            </w:r>
          </w:p>
        </w:tc>
      </w:tr>
      <w:tr w:rsidR="005C5499" w:rsidRPr="00AD4A25" w:rsidTr="00AD4A25">
        <w:tc>
          <w:tcPr>
            <w:tcW w:w="42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Оборудовать подведомственные объекты первичными средствами пожаротушения.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до 30.04.2017 г.</w:t>
            </w:r>
          </w:p>
        </w:tc>
        <w:tc>
          <w:tcPr>
            <w:tcW w:w="128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Руководители учреждений</w:t>
            </w:r>
          </w:p>
        </w:tc>
      </w:tr>
      <w:tr w:rsidR="005C5499" w:rsidRPr="00AD4A25" w:rsidTr="00AD4A25">
        <w:tc>
          <w:tcPr>
            <w:tcW w:w="42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Провести занятия с учащимися школ о недопущении пала сухой травы и разведения костров в лесах.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до 30.04.2017 г.</w:t>
            </w:r>
          </w:p>
        </w:tc>
        <w:tc>
          <w:tcPr>
            <w:tcW w:w="128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школы </w:t>
            </w:r>
          </w:p>
        </w:tc>
      </w:tr>
      <w:tr w:rsidR="005C5499" w:rsidRPr="00AD4A25" w:rsidTr="00AD4A25">
        <w:tc>
          <w:tcPr>
            <w:tcW w:w="42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Активизировать работу по обучению населения, работников организаций и  учреждений мерам пожарной безопасности, по предупреждению пала сухой травы, действиям в случае возникновения пожара.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апрель - июнь</w:t>
            </w:r>
          </w:p>
        </w:tc>
        <w:tc>
          <w:tcPr>
            <w:tcW w:w="128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 xml:space="preserve"> Администрация 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C5499" w:rsidRPr="00AD4A25" w:rsidTr="00AD4A25">
        <w:tc>
          <w:tcPr>
            <w:tcW w:w="42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общественный </w:t>
            </w:r>
            <w:proofErr w:type="gramStart"/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AD4A25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требований пожарной безопасности, </w:t>
            </w:r>
            <w:r w:rsidRPr="00AD4A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вывозом и уничтожением сгораемого мусора, очисткой территории от сухой травы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май - июнь</w:t>
            </w:r>
          </w:p>
        </w:tc>
        <w:tc>
          <w:tcPr>
            <w:tcW w:w="128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 xml:space="preserve">сотрудники Администрации. </w:t>
            </w:r>
          </w:p>
        </w:tc>
      </w:tr>
      <w:tr w:rsidR="005C5499" w:rsidRPr="00AD4A25" w:rsidTr="00AD4A25">
        <w:trPr>
          <w:trHeight w:val="1331"/>
        </w:trPr>
        <w:tc>
          <w:tcPr>
            <w:tcW w:w="42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1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Организовать распространение «Памятки по действиям в условиях пожара»</w:t>
            </w: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весь период</w:t>
            </w:r>
          </w:p>
        </w:tc>
        <w:tc>
          <w:tcPr>
            <w:tcW w:w="128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сотрудники Администрации</w:t>
            </w:r>
          </w:p>
        </w:tc>
      </w:tr>
      <w:tr w:rsidR="005C5499" w:rsidRPr="00AD4A25" w:rsidTr="00AD4A25">
        <w:tc>
          <w:tcPr>
            <w:tcW w:w="42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Принять меры по ограничению (запрещению) посещения населением лесных массивов в пожароопасный период</w:t>
            </w:r>
          </w:p>
          <w:p w:rsidR="00AD4A25" w:rsidRPr="00AD4A25" w:rsidRDefault="00AD4A25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4A25" w:rsidRPr="00AD4A25" w:rsidRDefault="00AD4A25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при введении особо противопожарного режима</w:t>
            </w:r>
          </w:p>
        </w:tc>
        <w:tc>
          <w:tcPr>
            <w:tcW w:w="128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499" w:rsidRPr="00AD4A25" w:rsidRDefault="005C5499" w:rsidP="005C54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D4A25">
              <w:rPr>
                <w:rFonts w:ascii="Times New Roman" w:hAnsi="Times New Roman" w:cs="Times New Roman"/>
                <w:sz w:val="20"/>
                <w:szCs w:val="20"/>
              </w:rPr>
              <w:t>Глава сельского поселения Абашево.</w:t>
            </w:r>
          </w:p>
        </w:tc>
      </w:tr>
    </w:tbl>
    <w:p w:rsidR="00AD4A25" w:rsidRPr="00AD4A25" w:rsidRDefault="00AD4A25" w:rsidP="00F43C2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="0043078A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D4A25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AD4A25" w:rsidRDefault="00AD4A25" w:rsidP="00F43C20">
      <w:pPr>
        <w:pStyle w:val="a3"/>
        <w:rPr>
          <w:b/>
          <w:sz w:val="20"/>
          <w:szCs w:val="20"/>
        </w:rPr>
      </w:pPr>
    </w:p>
    <w:p w:rsidR="006D4CF6" w:rsidRPr="00AD4A25" w:rsidRDefault="00AD4A25" w:rsidP="00F43C20">
      <w:pPr>
        <w:pStyle w:val="a3"/>
        <w:rPr>
          <w:b/>
          <w:sz w:val="20"/>
          <w:szCs w:val="20"/>
          <w:u w:val="single"/>
        </w:rPr>
      </w:pPr>
      <w:r w:rsidRPr="00AD4A25">
        <w:rPr>
          <w:b/>
          <w:sz w:val="20"/>
          <w:szCs w:val="20"/>
        </w:rPr>
        <w:t xml:space="preserve">                      </w:t>
      </w:r>
      <w:r w:rsidRPr="00AD4A25">
        <w:rPr>
          <w:b/>
          <w:sz w:val="20"/>
          <w:szCs w:val="20"/>
          <w:u w:val="single"/>
        </w:rPr>
        <w:t>Прокуратура разъясняет</w:t>
      </w:r>
    </w:p>
    <w:p w:rsidR="00AD4A25" w:rsidRPr="00AD4A25" w:rsidRDefault="00AD4A25" w:rsidP="00AD4A25">
      <w:pPr>
        <w:spacing w:before="0" w:after="0" w:line="240" w:lineRule="auto"/>
        <w:jc w:val="center"/>
        <w:rPr>
          <w:rFonts w:eastAsia="Calibri"/>
          <w:sz w:val="20"/>
          <w:szCs w:val="20"/>
        </w:rPr>
      </w:pPr>
      <w:r w:rsidRPr="00AD4A25">
        <w:rPr>
          <w:rFonts w:eastAsia="Calibri"/>
          <w:sz w:val="20"/>
          <w:szCs w:val="20"/>
        </w:rPr>
        <w:t>ВЛИЯЕТ ЛИ ВОЗМЕЩЕНИЕ УЩЕРБА, ПРИЧИНЕННОГО ПРЕСТУПЛЕНИЕМ, НА РЕЗУЛЬТАТ РАССМОТРЕНИЯ УГОЛОВНОГО ДЕЛА?</w:t>
      </w:r>
    </w:p>
    <w:p w:rsidR="00AD4A25" w:rsidRPr="00AD4A25" w:rsidRDefault="00AD4A25" w:rsidP="00AD4A25">
      <w:pPr>
        <w:spacing w:before="0" w:after="0" w:line="240" w:lineRule="auto"/>
        <w:jc w:val="center"/>
        <w:rPr>
          <w:rFonts w:eastAsia="Calibri"/>
          <w:sz w:val="20"/>
          <w:szCs w:val="20"/>
        </w:rPr>
      </w:pPr>
    </w:p>
    <w:p w:rsidR="00AD4A25" w:rsidRPr="00AD4A25" w:rsidRDefault="00AD4A25" w:rsidP="00AD4A25">
      <w:pPr>
        <w:spacing w:before="0" w:after="0" w:line="240" w:lineRule="auto"/>
        <w:ind w:firstLine="708"/>
        <w:jc w:val="both"/>
        <w:rPr>
          <w:rFonts w:eastAsia="Calibri"/>
          <w:sz w:val="20"/>
          <w:szCs w:val="20"/>
        </w:rPr>
      </w:pPr>
      <w:r w:rsidRPr="00AD4A25">
        <w:rPr>
          <w:rFonts w:eastAsia="Calibri"/>
          <w:sz w:val="20"/>
          <w:szCs w:val="20"/>
        </w:rPr>
        <w:t>Конституция Российской Федерации гарантирует охрану прав потерпевших от преступлений и злоупотреблений властью. Государство обеспечивает потерпевшим доступ к правосудию и компенсацию причиненного ущерба (ст. 52). В качестве основного назначения уголовного судопроизводства закон предусматривает защиту прав и законных интересов лиц и организаций, потерпевших от преступлений  (ст. 6 УПК РФ). Одним из правовых способов охраны имущественных интересов общества, государства и личности является институт возмещения ущерба в уголовном процессе.</w:t>
      </w:r>
    </w:p>
    <w:p w:rsidR="00AD4A25" w:rsidRPr="00AD4A25" w:rsidRDefault="00AD4A25" w:rsidP="00AD4A25">
      <w:pPr>
        <w:spacing w:before="0" w:after="0" w:line="240" w:lineRule="auto"/>
        <w:ind w:firstLine="708"/>
        <w:jc w:val="both"/>
        <w:rPr>
          <w:rFonts w:eastAsia="Calibri"/>
          <w:sz w:val="20"/>
          <w:szCs w:val="20"/>
        </w:rPr>
      </w:pPr>
      <w:r w:rsidRPr="00AD4A25">
        <w:rPr>
          <w:rFonts w:eastAsia="Calibri"/>
          <w:sz w:val="20"/>
          <w:szCs w:val="20"/>
        </w:rPr>
        <w:t xml:space="preserve">Ущерб представляет собой имущественный вред, который может быть возмещен в натуре </w:t>
      </w:r>
      <w:proofErr w:type="gramStart"/>
      <w:r w:rsidRPr="00AD4A25">
        <w:rPr>
          <w:rFonts w:eastAsia="Calibri"/>
          <w:sz w:val="20"/>
          <w:szCs w:val="20"/>
        </w:rPr>
        <w:t xml:space="preserve">( </w:t>
      </w:r>
      <w:proofErr w:type="gramEnd"/>
      <w:r w:rsidRPr="00AD4A25">
        <w:rPr>
          <w:rFonts w:eastAsia="Calibri"/>
          <w:sz w:val="20"/>
          <w:szCs w:val="20"/>
        </w:rPr>
        <w:t xml:space="preserve">предоставление имущества </w:t>
      </w:r>
      <w:r w:rsidRPr="00AD4A25">
        <w:rPr>
          <w:rFonts w:eastAsia="Calibri"/>
          <w:sz w:val="20"/>
          <w:szCs w:val="20"/>
        </w:rPr>
        <w:lastRenderedPageBreak/>
        <w:t>взамен утраченного, ремонт или исправление поврежденного имущества), в денежной форме (возмещение стоимости утраченного или поврежденного имущества, расходов на лечение).</w:t>
      </w:r>
    </w:p>
    <w:p w:rsidR="00AD4A25" w:rsidRPr="00AD4A25" w:rsidRDefault="00AD4A25" w:rsidP="00AD4A25">
      <w:pPr>
        <w:spacing w:before="0" w:after="0" w:line="240" w:lineRule="auto"/>
        <w:ind w:firstLine="708"/>
        <w:jc w:val="both"/>
        <w:rPr>
          <w:rFonts w:eastAsia="Calibri"/>
          <w:sz w:val="20"/>
          <w:szCs w:val="20"/>
        </w:rPr>
      </w:pPr>
      <w:r w:rsidRPr="00AD4A25">
        <w:rPr>
          <w:rFonts w:eastAsia="Calibri"/>
          <w:sz w:val="20"/>
          <w:szCs w:val="20"/>
        </w:rPr>
        <w:t>Под заглаживанием вреда следует понимать денежную компенсацию морального вреда, оказание какой-либо помощи потерпевшему, а также иные меры, направленные на восстановление нарушенных в результате преступления прав и законных интересов потерпевшего</w:t>
      </w:r>
    </w:p>
    <w:p w:rsidR="00AD4A25" w:rsidRPr="00AD4A25" w:rsidRDefault="00AD4A25" w:rsidP="00AD4A25">
      <w:pPr>
        <w:spacing w:before="0" w:after="0" w:line="240" w:lineRule="auto"/>
        <w:ind w:firstLine="708"/>
        <w:jc w:val="both"/>
        <w:rPr>
          <w:rFonts w:eastAsia="Calibri"/>
          <w:sz w:val="20"/>
          <w:szCs w:val="20"/>
        </w:rPr>
      </w:pPr>
      <w:r w:rsidRPr="00AD4A25">
        <w:rPr>
          <w:rFonts w:eastAsia="Calibri"/>
          <w:sz w:val="20"/>
          <w:szCs w:val="20"/>
        </w:rPr>
        <w:t>Возмещение материального вреда, причиненного преступлением, может осуществляться как добровольно, так и принудительно.</w:t>
      </w:r>
    </w:p>
    <w:p w:rsidR="00AD4A25" w:rsidRPr="00AD4A25" w:rsidRDefault="00AD4A25" w:rsidP="00AD4A25">
      <w:pPr>
        <w:spacing w:before="0" w:after="0" w:line="240" w:lineRule="auto"/>
        <w:ind w:firstLine="708"/>
        <w:jc w:val="both"/>
        <w:rPr>
          <w:rFonts w:eastAsia="Calibri"/>
          <w:sz w:val="20"/>
          <w:szCs w:val="20"/>
        </w:rPr>
      </w:pPr>
      <w:r w:rsidRPr="00AD4A25">
        <w:rPr>
          <w:rFonts w:eastAsia="Calibri"/>
          <w:sz w:val="20"/>
          <w:szCs w:val="20"/>
        </w:rPr>
        <w:t>Виновный, проявив инициативу, может добровольно возместить причиненный им вред потерпевшему, вернув похищенное, восстановить поврежденное или предоставить новое имущество вместо того, что было уничтожено, компенсировать причиненный вред в денежной форме.</w:t>
      </w:r>
    </w:p>
    <w:p w:rsidR="00AD4A25" w:rsidRPr="00AD4A25" w:rsidRDefault="00AD4A25" w:rsidP="00AD4A25">
      <w:pPr>
        <w:spacing w:before="0" w:after="0" w:line="240" w:lineRule="auto"/>
        <w:ind w:firstLine="708"/>
        <w:jc w:val="both"/>
        <w:rPr>
          <w:rFonts w:eastAsia="Calibri"/>
          <w:sz w:val="20"/>
          <w:szCs w:val="20"/>
        </w:rPr>
      </w:pPr>
      <w:proofErr w:type="gramStart"/>
      <w:r w:rsidRPr="00AD4A25">
        <w:rPr>
          <w:rFonts w:eastAsia="Calibri"/>
          <w:sz w:val="20"/>
          <w:szCs w:val="20"/>
        </w:rPr>
        <w:t>При этом подозреваемому (обвиняемому) еще на стадии расследования, должно быть разъяснено, что в отношении лица, впервые совершившего преступление небольшой и средней тяжести, возместившего или иным способом загладившего причиненный вред, может быть прекращено уголовное дело  (ст. 76 УК РФ, ст. 25 УПК РФ) либо  данному лицу назначена мера уголовно-правового характера в виде судебного штрафа     (ст. 25.1 УПК РФ).</w:t>
      </w:r>
      <w:proofErr w:type="gramEnd"/>
    </w:p>
    <w:p w:rsidR="00AD4A25" w:rsidRPr="00AD4A25" w:rsidRDefault="00AD4A25" w:rsidP="00AD4A25">
      <w:pPr>
        <w:spacing w:before="0" w:after="0" w:line="240" w:lineRule="auto"/>
        <w:ind w:firstLine="708"/>
        <w:jc w:val="both"/>
        <w:rPr>
          <w:rFonts w:eastAsia="Calibri"/>
          <w:sz w:val="20"/>
          <w:szCs w:val="20"/>
        </w:rPr>
      </w:pPr>
      <w:r w:rsidRPr="00AD4A25">
        <w:rPr>
          <w:rFonts w:eastAsia="Calibri"/>
          <w:sz w:val="20"/>
          <w:szCs w:val="20"/>
        </w:rPr>
        <w:t>Добровольное возмещение имущественного ущерба и морального вреда, причиненных в результате преступления, иные действия виновного, направленные на заглаживание вреда, причиненного потерпевшему, особо влияет на назначение судом вида и размера наказания, поскольку учитывается как обстоятельства, смягчающие наказание (п. «к» ч. 1 </w:t>
      </w:r>
      <w:hyperlink r:id="rId10" w:history="1">
        <w:r w:rsidRPr="00AD4A25">
          <w:rPr>
            <w:rFonts w:eastAsia="Calibri"/>
            <w:sz w:val="20"/>
            <w:szCs w:val="20"/>
          </w:rPr>
          <w:t>ст. 61</w:t>
        </w:r>
      </w:hyperlink>
      <w:r w:rsidRPr="00AD4A25">
        <w:rPr>
          <w:rFonts w:eastAsia="Calibri"/>
          <w:sz w:val="20"/>
          <w:szCs w:val="20"/>
        </w:rPr>
        <w:t> УК РФ).  </w:t>
      </w:r>
    </w:p>
    <w:p w:rsidR="00AD4A25" w:rsidRPr="00AD4A25" w:rsidRDefault="00AD4A25" w:rsidP="00AD4A25">
      <w:pPr>
        <w:spacing w:before="0" w:after="0" w:line="240" w:lineRule="auto"/>
        <w:ind w:firstLine="708"/>
        <w:jc w:val="both"/>
        <w:rPr>
          <w:rFonts w:eastAsia="Calibri"/>
          <w:sz w:val="20"/>
          <w:szCs w:val="20"/>
        </w:rPr>
      </w:pPr>
      <w:r w:rsidRPr="00AD4A25">
        <w:rPr>
          <w:rFonts w:eastAsia="Calibri"/>
          <w:sz w:val="20"/>
          <w:szCs w:val="20"/>
        </w:rPr>
        <w:t xml:space="preserve">Возмещение ущерба в суде апелляционной инстанции  является основанием для признания таковым в качестве смягчающего и принятия </w:t>
      </w:r>
      <w:proofErr w:type="gramStart"/>
      <w:r w:rsidRPr="00AD4A25">
        <w:rPr>
          <w:rFonts w:eastAsia="Calibri"/>
          <w:sz w:val="20"/>
          <w:szCs w:val="20"/>
        </w:rPr>
        <w:t>решения</w:t>
      </w:r>
      <w:proofErr w:type="gramEnd"/>
      <w:r w:rsidRPr="00AD4A25">
        <w:rPr>
          <w:rFonts w:eastAsia="Calibri"/>
          <w:sz w:val="20"/>
          <w:szCs w:val="20"/>
        </w:rPr>
        <w:t xml:space="preserve"> о снижении назначенного судом первой инстанции наказания.</w:t>
      </w:r>
    </w:p>
    <w:p w:rsidR="00AD4A25" w:rsidRPr="00AD4A25" w:rsidRDefault="00AD4A25" w:rsidP="00AD4A25">
      <w:pPr>
        <w:spacing w:before="0" w:after="0" w:line="240" w:lineRule="auto"/>
        <w:jc w:val="both"/>
        <w:rPr>
          <w:rFonts w:eastAsia="Calibri"/>
          <w:sz w:val="20"/>
          <w:szCs w:val="20"/>
        </w:rPr>
      </w:pPr>
      <w:r w:rsidRPr="00AD4A25">
        <w:rPr>
          <w:rFonts w:eastAsia="Calibri"/>
          <w:sz w:val="20"/>
          <w:szCs w:val="20"/>
        </w:rPr>
        <w:t xml:space="preserve">Таким образом, предоставление виновному лицу возможности возместить вред в уголовном судопроизводстве не только позволяет суду назначить более мягкое наказание за совершенные преступления, но и является важным средством защиты потерпевших от преступных посягательств, гарантией обеспечения прав лица, </w:t>
      </w:r>
      <w:r>
        <w:rPr>
          <w:rFonts w:eastAsia="Calibri"/>
          <w:sz w:val="20"/>
          <w:szCs w:val="20"/>
        </w:rPr>
        <w:t>понесшего ущерб от преступления.</w:t>
      </w:r>
    </w:p>
    <w:sectPr w:rsidR="00AD4A25" w:rsidRPr="00AD4A25" w:rsidSect="00482A93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21E" w:rsidRDefault="001B421E" w:rsidP="008A35F8">
      <w:pPr>
        <w:spacing w:before="0" w:after="0" w:line="240" w:lineRule="auto"/>
      </w:pPr>
      <w:r>
        <w:separator/>
      </w:r>
    </w:p>
  </w:endnote>
  <w:endnote w:type="continuationSeparator" w:id="0">
    <w:p w:rsidR="001B421E" w:rsidRDefault="001B421E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21E" w:rsidRDefault="001B421E" w:rsidP="008A35F8">
      <w:pPr>
        <w:spacing w:before="0" w:after="0" w:line="240" w:lineRule="auto"/>
      </w:pPr>
      <w:r>
        <w:separator/>
      </w:r>
    </w:p>
  </w:footnote>
  <w:footnote w:type="continuationSeparator" w:id="0">
    <w:p w:rsidR="001B421E" w:rsidRDefault="001B421E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99" w:rsidRPr="005C5499" w:rsidRDefault="00A8135A" w:rsidP="005C5499">
    <w:pPr>
      <w:pStyle w:val="a7"/>
      <w:tabs>
        <w:tab w:val="clear" w:pos="4677"/>
        <w:tab w:val="clear" w:pos="9355"/>
        <w:tab w:val="left" w:pos="6000"/>
      </w:tabs>
      <w:rPr>
        <w:b/>
        <w:sz w:val="24"/>
        <w:szCs w:val="24"/>
      </w:rPr>
    </w:pPr>
    <w:sdt>
      <w:sdtPr>
        <w:id w:val="1066067656"/>
        <w:docPartObj>
          <w:docPartGallery w:val="Page Numbers (Top of Page)"/>
          <w:docPartUnique/>
        </w:docPartObj>
      </w:sdtPr>
      <w:sdtEndPr>
        <w:rPr>
          <w:b/>
          <w:sz w:val="24"/>
          <w:szCs w:val="24"/>
        </w:rPr>
      </w:sdtEndPr>
      <w:sdtContent>
        <w:r w:rsidR="005C5499">
          <w:rPr>
            <w:b/>
            <w:sz w:val="24"/>
            <w:szCs w:val="24"/>
          </w:rPr>
          <w:t>с</w:t>
        </w:r>
        <w:r w:rsidR="005C5499" w:rsidRPr="005C5499">
          <w:rPr>
            <w:b/>
            <w:sz w:val="24"/>
            <w:szCs w:val="24"/>
          </w:rPr>
          <w:t>тр</w:t>
        </w:r>
        <w:r w:rsidR="005C5499">
          <w:t>.</w:t>
        </w:r>
        <w:r w:rsidR="005C5499" w:rsidRPr="005C5499">
          <w:rPr>
            <w:b/>
            <w:sz w:val="24"/>
            <w:szCs w:val="24"/>
          </w:rPr>
          <w:fldChar w:fldCharType="begin"/>
        </w:r>
        <w:r w:rsidR="005C5499" w:rsidRPr="005C5499">
          <w:rPr>
            <w:b/>
            <w:sz w:val="24"/>
            <w:szCs w:val="24"/>
          </w:rPr>
          <w:instrText>PAGE   \* MERGEFORMAT</w:instrText>
        </w:r>
        <w:r w:rsidR="005C5499" w:rsidRPr="005C5499">
          <w:rPr>
            <w:b/>
            <w:sz w:val="24"/>
            <w:szCs w:val="24"/>
          </w:rPr>
          <w:fldChar w:fldCharType="separate"/>
        </w:r>
        <w:r>
          <w:rPr>
            <w:b/>
            <w:noProof/>
            <w:sz w:val="24"/>
            <w:szCs w:val="24"/>
          </w:rPr>
          <w:t>4</w:t>
        </w:r>
        <w:r w:rsidR="005C5499" w:rsidRPr="005C5499">
          <w:rPr>
            <w:b/>
            <w:sz w:val="24"/>
            <w:szCs w:val="24"/>
          </w:rPr>
          <w:fldChar w:fldCharType="end"/>
        </w:r>
      </w:sdtContent>
    </w:sdt>
    <w:r w:rsidR="005C5499">
      <w:rPr>
        <w:b/>
        <w:sz w:val="24"/>
        <w:szCs w:val="24"/>
      </w:rPr>
      <w:tab/>
      <w:t xml:space="preserve">№ 12 </w:t>
    </w:r>
    <w:r>
      <w:rPr>
        <w:b/>
        <w:sz w:val="24"/>
        <w:szCs w:val="24"/>
      </w:rPr>
      <w:t>май</w:t>
    </w:r>
    <w:r w:rsidR="005C5499">
      <w:rPr>
        <w:b/>
        <w:sz w:val="24"/>
        <w:szCs w:val="24"/>
      </w:rPr>
      <w:t xml:space="preserve"> 2017 год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60FF7"/>
    <w:rsid w:val="000B48D6"/>
    <w:rsid w:val="000D08C8"/>
    <w:rsid w:val="000D467F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44B9"/>
    <w:rsid w:val="00272404"/>
    <w:rsid w:val="002A1807"/>
    <w:rsid w:val="00314033"/>
    <w:rsid w:val="00327B37"/>
    <w:rsid w:val="00402544"/>
    <w:rsid w:val="0042415D"/>
    <w:rsid w:val="0043078A"/>
    <w:rsid w:val="00471F5D"/>
    <w:rsid w:val="00472576"/>
    <w:rsid w:val="00482A93"/>
    <w:rsid w:val="004B20C6"/>
    <w:rsid w:val="00552FE3"/>
    <w:rsid w:val="00570466"/>
    <w:rsid w:val="00592DAF"/>
    <w:rsid w:val="005C5499"/>
    <w:rsid w:val="005D2ED6"/>
    <w:rsid w:val="005F2703"/>
    <w:rsid w:val="00656297"/>
    <w:rsid w:val="006B6536"/>
    <w:rsid w:val="006D435E"/>
    <w:rsid w:val="006D4CF6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574FC"/>
    <w:rsid w:val="00A8135A"/>
    <w:rsid w:val="00AB50E6"/>
    <w:rsid w:val="00AD4A25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D617D5"/>
    <w:rsid w:val="00DA49B1"/>
    <w:rsid w:val="00DA6D56"/>
    <w:rsid w:val="00DF2474"/>
    <w:rsid w:val="00DF5746"/>
    <w:rsid w:val="00E5122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  <o:rules v:ext="edit">
        <o:r id="V:Rule4" type="connector" idref="#_x0000_s1027"/>
        <o:r id="V:Rule5" type="connector" idref="#_x0000_s1033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character" w:styleId="af2">
    <w:name w:val="line number"/>
    <w:basedOn w:val="a0"/>
    <w:uiPriority w:val="99"/>
    <w:semiHidden/>
    <w:unhideWhenUsed/>
    <w:rsid w:val="005C54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58D55815399B3E84AE477EC2CC6D377023F2C766ADA64B6F247C4597E1FC2CF76C514317D4EFC41K5K5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24</cp:revision>
  <cp:lastPrinted>2017-01-19T05:47:00Z</cp:lastPrinted>
  <dcterms:created xsi:type="dcterms:W3CDTF">2014-12-22T09:33:00Z</dcterms:created>
  <dcterms:modified xsi:type="dcterms:W3CDTF">2017-05-12T10:21:00Z</dcterms:modified>
</cp:coreProperties>
</file>