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33" w:rsidRDefault="007E4C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33" w:rsidRDefault="007E4C49" w:rsidP="005022C2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38504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.08.2022</w:t>
      </w:r>
    </w:p>
    <w:p w:rsidR="005022C2" w:rsidRDefault="005022C2" w:rsidP="005022C2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0733" w:rsidRDefault="00C107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733" w:rsidRDefault="007E4C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Наполнение ЕГРН в Самарской области</w:t>
      </w:r>
    </w:p>
    <w:p w:rsidR="00C10733" w:rsidRDefault="007E4C49" w:rsidP="003850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Самарская область вошла в число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будет реализован</w:t>
      </w:r>
      <w:r w:rsidR="00E66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пилотный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«Наполнение Единого государственного реестра недвижимости необходимыми сведениями». Региональным правительством утверждено </w:t>
      </w:r>
      <w:r w:rsidRPr="007E4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 для его реализации. По информации министерства имущественных отношений Самарской области, общая сумма финансирования составляет 415 м</w:t>
      </w:r>
      <w:r w:rsidR="002D4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иллионов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333 тысяч</w:t>
      </w:r>
      <w:r w:rsidR="002D4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 на 2022 – 2025 годы. 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(ЕГРН) содержит актуальные св</w:t>
      </w:r>
      <w:r>
        <w:rPr>
          <w:rFonts w:ascii="Times New Roman" w:hAnsi="Times New Roman" w:cs="Times New Roman"/>
          <w:sz w:val="28"/>
          <w:szCs w:val="28"/>
        </w:rPr>
        <w:t xml:space="preserve">едения, в том числе об объектах недвижимости, о зарегистрированных правах, ограничениях, обременениях объекта недвижимости. 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Наличие полных и достоверных сведений в ЕГРН обеспечивает защиту собственности при совершении сделок, позволяет включить в оборот н</w:t>
      </w:r>
      <w:r>
        <w:rPr>
          <w:rFonts w:ascii="Times New Roman" w:hAnsi="Times New Roman" w:cs="Times New Roman"/>
          <w:sz w:val="28"/>
          <w:szCs w:val="28"/>
        </w:rPr>
        <w:t>еиспользуемые объекты недвижимости, а также помогает реализовывать инвестиционные проекты региона. Кроме того, качество и полнота сведений ЕГРН напрямую связаны с качеством сервисов и оказываемых услуг ведомства.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1206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равительством Самарс</w:t>
      </w:r>
      <w:r>
        <w:rPr>
          <w:rFonts w:ascii="Times New Roman" w:hAnsi="Times New Roman" w:cs="Times New Roman"/>
          <w:sz w:val="28"/>
          <w:szCs w:val="28"/>
        </w:rPr>
        <w:t xml:space="preserve">кой области реализует комплексный план по наполнению ЕГРН полными и точными сведениями, в регионе утверждена тематическая </w:t>
      </w:r>
      <w:hyperlink r:id="rId5" w:history="1">
        <w:r w:rsidRPr="00754C87">
          <w:rPr>
            <w:rStyle w:val="a3"/>
            <w:rFonts w:ascii="Times New Roman" w:hAnsi="Times New Roman" w:cs="Times New Roman"/>
            <w:sz w:val="28"/>
            <w:szCs w:val="28"/>
          </w:rPr>
          <w:t>«дорожная карта»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«дорожной картой», направлены на обеспечение полноты и кач</w:t>
      </w:r>
      <w:r>
        <w:rPr>
          <w:rFonts w:ascii="Times New Roman" w:hAnsi="Times New Roman" w:cs="Times New Roman"/>
          <w:sz w:val="28"/>
          <w:szCs w:val="28"/>
        </w:rPr>
        <w:t>ества данных, содержащихся в ЕГРН: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недостающих сведений, необходимых для определения кадастровой стоимости объектов недвижимости, о правообладателях недвижимого имущества, об объектах культурного наследия и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а также сведений о границах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образований, населённых пунктов, территориальных зон, о границах Самарской области с соседними регионами;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связей объектов капитального строительства с земельными участками, на которых они расположе</w:t>
      </w:r>
      <w:r>
        <w:rPr>
          <w:rFonts w:ascii="Times New Roman" w:hAnsi="Times New Roman" w:cs="Times New Roman"/>
          <w:sz w:val="28"/>
          <w:szCs w:val="28"/>
        </w:rPr>
        <w:t>ны;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комплексных кадастровых работ в регионе.</w:t>
      </w:r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области совместно с органами исполнительной власти региона и органами местного самоуправления проводит работу по наполнению ЕГРН достоверными и полными сведениям</w:t>
      </w:r>
      <w:r>
        <w:rPr>
          <w:rFonts w:ascii="Times New Roman" w:hAnsi="Times New Roman" w:cs="Times New Roman"/>
          <w:i/>
          <w:sz w:val="28"/>
          <w:szCs w:val="28"/>
        </w:rPr>
        <w:t>и. В настоящее время в Самарской области проводятся</w:t>
      </w:r>
      <w:r w:rsidR="005022C2">
        <w:rPr>
          <w:rFonts w:ascii="Times New Roman" w:hAnsi="Times New Roman" w:cs="Times New Roman"/>
          <w:i/>
          <w:sz w:val="28"/>
          <w:szCs w:val="28"/>
        </w:rPr>
        <w:t xml:space="preserve"> комплексные 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», - отметил исполняющий обязанности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Владислав Ершов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733" w:rsidRDefault="007E4C49" w:rsidP="0038504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9 млн рублей планируется направить в 2022 году на выполне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комплексных кадастровых работ в целях повышения эффективности управления имуществом Самарской области. В текущем году комплексные кадастровые работы проведены в отношении более одной тысячи объектов недвижимости.</w:t>
      </w:r>
    </w:p>
    <w:p w:rsidR="00C10733" w:rsidRPr="00AC30B1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C30B1"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  <w:proofErr w:type="spellEnd"/>
    </w:p>
    <w:p w:rsidR="00C10733" w:rsidRDefault="007E4C49" w:rsidP="0038504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и список кадастро</w:t>
      </w:r>
      <w:r>
        <w:rPr>
          <w:rFonts w:ascii="Times New Roman" w:hAnsi="Times New Roman" w:cs="Times New Roman"/>
          <w:sz w:val="28"/>
          <w:szCs w:val="28"/>
        </w:rPr>
        <w:t xml:space="preserve">вых кварталов, в границах которых ведутся комплексные кадастровые работы смотрите в региональном блоке сайта Росреестра по ссылке: </w:t>
      </w:r>
    </w:p>
    <w:p w:rsidR="00754C87" w:rsidRPr="00754C87" w:rsidRDefault="007E4C49" w:rsidP="00754C87">
      <w:pPr>
        <w:spacing w:line="276" w:lineRule="auto"/>
        <w:ind w:firstLine="709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"https://rosreestr.gov.ru/open-service/statistika-i-analitika/kompleksnye-kadastrovye-raboty/2022-414/izveshche</w:instrText>
      </w:r>
      <w:r>
        <w:rPr>
          <w:rStyle w:val="a3"/>
          <w:rFonts w:ascii="Times New Roman" w:hAnsi="Times New Roman" w:cs="Times New Roman"/>
          <w:sz w:val="28"/>
          <w:szCs w:val="28"/>
        </w:rPr>
        <w:instrText xml:space="preserve">niya-o-nachale-vypolneniya-kompleksnykh-kadastrovykh-rabot-414/" </w:instrTex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https://rosreestr.gov.ru/open-service/statistika-i-analitika/kompleksnye-kadastrovye-raboty/2022-414/izveshcheniya-o-nachale-vypolneniya-kompleksnykh-kadastrovykh-rabot-414/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Материал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подготовлен пресс-службой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Эл. почта: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pr.samara@mail.ru</w:t>
      </w:r>
    </w:p>
    <w:p w:rsidR="00C10733" w:rsidRDefault="007E4C4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10733" w:rsidRDefault="007E4C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1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33"/>
    <w:rsid w:val="001206EB"/>
    <w:rsid w:val="002D42D8"/>
    <w:rsid w:val="0038504C"/>
    <w:rsid w:val="003E285B"/>
    <w:rsid w:val="005022C2"/>
    <w:rsid w:val="00754C87"/>
    <w:rsid w:val="007E4C49"/>
    <w:rsid w:val="00873387"/>
    <w:rsid w:val="00A52D6D"/>
    <w:rsid w:val="00AC30B1"/>
    <w:rsid w:val="00C10733"/>
    <w:rsid w:val="00E6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0E251-C6EC-40C5-8F54-757A8B6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22C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isk.yandex.ru/i/oGQFTM5AX4l6F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26</cp:revision>
  <cp:lastPrinted>2022-08-08T11:15:00Z</cp:lastPrinted>
  <dcterms:created xsi:type="dcterms:W3CDTF">2022-08-05T08:52:00Z</dcterms:created>
  <dcterms:modified xsi:type="dcterms:W3CDTF">2022-08-08T13:17:00Z</dcterms:modified>
</cp:coreProperties>
</file>