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6D4450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6D4450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6D4450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630342">
                  <w:rPr>
                    <w:b/>
                    <w:bCs/>
                    <w:sz w:val="72"/>
                    <w:szCs w:val="72"/>
                  </w:rPr>
                  <w:t>2022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414E96">
        <w:rPr>
          <w:rFonts w:eastAsia="Calibri"/>
          <w:i/>
          <w:color w:val="000000"/>
          <w:sz w:val="28"/>
          <w:szCs w:val="28"/>
        </w:rPr>
        <w:t xml:space="preserve">                      Выпуск №</w:t>
      </w:r>
      <w:r w:rsidR="00404179">
        <w:rPr>
          <w:rFonts w:eastAsia="Calibri"/>
          <w:i/>
          <w:color w:val="000000"/>
          <w:sz w:val="28"/>
          <w:szCs w:val="28"/>
        </w:rPr>
        <w:t xml:space="preserve"> </w:t>
      </w:r>
      <w:r w:rsidR="005B565B">
        <w:rPr>
          <w:rFonts w:eastAsia="Calibri"/>
          <w:i/>
          <w:color w:val="000000"/>
          <w:sz w:val="28"/>
          <w:szCs w:val="28"/>
        </w:rPr>
        <w:t>14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5B565B">
        <w:rPr>
          <w:rFonts w:eastAsia="Calibri"/>
          <w:i/>
          <w:color w:val="000000"/>
          <w:sz w:val="28"/>
          <w:szCs w:val="28"/>
        </w:rPr>
        <w:t>01</w:t>
      </w:r>
      <w:r>
        <w:rPr>
          <w:rFonts w:eastAsia="Calibri"/>
          <w:i/>
          <w:color w:val="000000"/>
          <w:sz w:val="28"/>
          <w:szCs w:val="28"/>
        </w:rPr>
        <w:t>.</w:t>
      </w:r>
      <w:r w:rsidR="005B565B">
        <w:rPr>
          <w:rFonts w:eastAsia="Calibri"/>
          <w:i/>
          <w:color w:val="000000"/>
          <w:sz w:val="28"/>
          <w:szCs w:val="28"/>
        </w:rPr>
        <w:t>06</w:t>
      </w:r>
      <w:r w:rsidR="00A2711E">
        <w:rPr>
          <w:rFonts w:eastAsia="Calibri"/>
          <w:i/>
          <w:color w:val="000000"/>
          <w:sz w:val="28"/>
          <w:szCs w:val="28"/>
        </w:rPr>
        <w:t xml:space="preserve">. </w:t>
      </w:r>
      <w:r w:rsidR="00630342">
        <w:rPr>
          <w:rFonts w:eastAsia="Calibri"/>
          <w:i/>
          <w:color w:val="000000"/>
          <w:sz w:val="28"/>
          <w:szCs w:val="28"/>
        </w:rPr>
        <w:t>2022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5B565B" w:rsidRPr="005B565B" w:rsidRDefault="00264E86" w:rsidP="005B565B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</w:t>
      </w:r>
      <w:r w:rsidR="005B565B" w:rsidRPr="005B565B">
        <w:rPr>
          <w:b/>
          <w:sz w:val="20"/>
          <w:szCs w:val="20"/>
        </w:rPr>
        <w:t xml:space="preserve">РОССИЙСКАЯ ФЕДЕРАЦИЯ 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5B565B">
        <w:rPr>
          <w:b/>
          <w:sz w:val="20"/>
          <w:szCs w:val="20"/>
        </w:rPr>
        <w:t xml:space="preserve">    САМАРСКАЯ ОБЛАСТЬ 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5B565B">
        <w:rPr>
          <w:b/>
          <w:sz w:val="20"/>
          <w:szCs w:val="20"/>
        </w:rPr>
        <w:t xml:space="preserve">МУНИЦИПАЛЬНЫЙ РАЙОН 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5B565B">
        <w:rPr>
          <w:b/>
          <w:sz w:val="20"/>
          <w:szCs w:val="20"/>
        </w:rPr>
        <w:t xml:space="preserve">     ХВОРОСТЯНСКИЙ 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5B565B">
        <w:rPr>
          <w:b/>
          <w:sz w:val="20"/>
          <w:szCs w:val="20"/>
        </w:rPr>
        <w:t xml:space="preserve">    АДМИНИСТРАЦИЯ  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5B565B">
        <w:rPr>
          <w:b/>
          <w:sz w:val="20"/>
          <w:szCs w:val="20"/>
        </w:rPr>
        <w:t xml:space="preserve"> СЕЛЬСКОГО ПОСЕЛЕНИЯ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5B565B">
        <w:rPr>
          <w:b/>
          <w:sz w:val="20"/>
          <w:szCs w:val="20"/>
        </w:rPr>
        <w:t xml:space="preserve">             АБАШЕВО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5B565B">
        <w:rPr>
          <w:b/>
          <w:sz w:val="20"/>
          <w:szCs w:val="20"/>
        </w:rPr>
        <w:t>445599, с. Абашево,ул</w:t>
      </w:r>
      <w:proofErr w:type="gramStart"/>
      <w:r w:rsidRPr="005B565B">
        <w:rPr>
          <w:b/>
          <w:sz w:val="20"/>
          <w:szCs w:val="20"/>
        </w:rPr>
        <w:t>.О</w:t>
      </w:r>
      <w:proofErr w:type="gramEnd"/>
      <w:r w:rsidRPr="005B565B">
        <w:rPr>
          <w:b/>
          <w:sz w:val="20"/>
          <w:szCs w:val="20"/>
        </w:rPr>
        <w:t xml:space="preserve">зерная-1 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5B565B">
        <w:rPr>
          <w:b/>
          <w:sz w:val="20"/>
          <w:szCs w:val="20"/>
        </w:rPr>
        <w:t xml:space="preserve">         тел.(846-77)9-55-89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5B565B">
        <w:rPr>
          <w:b/>
          <w:sz w:val="20"/>
          <w:szCs w:val="20"/>
        </w:rPr>
        <w:t>ПОСТАНОВЛЕНИЕ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5B565B">
        <w:rPr>
          <w:b/>
          <w:sz w:val="20"/>
          <w:szCs w:val="20"/>
        </w:rPr>
        <w:t>№ 14    от  31.05.2022 г.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5B565B">
        <w:rPr>
          <w:b/>
          <w:sz w:val="20"/>
          <w:szCs w:val="20"/>
        </w:rPr>
        <w:t>О мероприятиях  по обеспечению безопасности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5B565B">
        <w:rPr>
          <w:b/>
          <w:sz w:val="20"/>
          <w:szCs w:val="20"/>
        </w:rPr>
        <w:t xml:space="preserve"> людей  на водных объектах  общего пользования </w:t>
      </w:r>
      <w:proofErr w:type="gramStart"/>
      <w:r w:rsidRPr="005B565B">
        <w:rPr>
          <w:b/>
          <w:sz w:val="20"/>
          <w:szCs w:val="20"/>
        </w:rPr>
        <w:t>на</w:t>
      </w:r>
      <w:proofErr w:type="gramEnd"/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5B565B">
        <w:rPr>
          <w:b/>
          <w:sz w:val="20"/>
          <w:szCs w:val="20"/>
        </w:rPr>
        <w:t xml:space="preserve"> территории сельского поселения Абашево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5B565B">
        <w:rPr>
          <w:b/>
          <w:sz w:val="20"/>
          <w:szCs w:val="20"/>
        </w:rPr>
        <w:t xml:space="preserve"> муниципального района </w:t>
      </w:r>
      <w:proofErr w:type="spellStart"/>
      <w:r w:rsidRPr="005B565B">
        <w:rPr>
          <w:b/>
          <w:sz w:val="20"/>
          <w:szCs w:val="20"/>
        </w:rPr>
        <w:t>Хворостянский</w:t>
      </w:r>
      <w:proofErr w:type="spellEnd"/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5B565B">
        <w:rPr>
          <w:b/>
          <w:sz w:val="20"/>
          <w:szCs w:val="20"/>
        </w:rPr>
        <w:t xml:space="preserve"> 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 xml:space="preserve">     </w:t>
      </w:r>
      <w:proofErr w:type="gramStart"/>
      <w:r w:rsidRPr="005B565B">
        <w:rPr>
          <w:sz w:val="20"/>
          <w:szCs w:val="20"/>
        </w:rPr>
        <w:t xml:space="preserve">В целях предупреждения несчастных случаев на водных объектах на территории сельского поселения Абашево муниципального района </w:t>
      </w:r>
      <w:proofErr w:type="spellStart"/>
      <w:r w:rsidRPr="005B565B">
        <w:rPr>
          <w:sz w:val="20"/>
          <w:szCs w:val="20"/>
        </w:rPr>
        <w:t>Хворостянский</w:t>
      </w:r>
      <w:proofErr w:type="spellEnd"/>
      <w:r w:rsidRPr="005B565B">
        <w:rPr>
          <w:sz w:val="20"/>
          <w:szCs w:val="20"/>
        </w:rPr>
        <w:t>,  в соответствии  с Водным кодексом Российской Федерации, Федеральным законом  от 06.10.2003г.  № 131 «Об общих принципах организации местного самоуправления в Российской Федерации», Постановлением Самарской Губернской Думы от 23.10.2007 г. № 346 «О Правилах охраны жизни людей на водных объектах в Самарской области», руководствуясь  Уставом сельского</w:t>
      </w:r>
      <w:proofErr w:type="gramEnd"/>
      <w:r w:rsidRPr="005B565B">
        <w:rPr>
          <w:sz w:val="20"/>
          <w:szCs w:val="20"/>
        </w:rPr>
        <w:t xml:space="preserve"> поселения Абашево муниципального района </w:t>
      </w:r>
      <w:proofErr w:type="spellStart"/>
      <w:r w:rsidRPr="005B565B">
        <w:rPr>
          <w:sz w:val="20"/>
          <w:szCs w:val="20"/>
        </w:rPr>
        <w:t>Хворостянский</w:t>
      </w:r>
      <w:proofErr w:type="spellEnd"/>
      <w:r w:rsidRPr="005B565B">
        <w:rPr>
          <w:sz w:val="20"/>
          <w:szCs w:val="20"/>
        </w:rPr>
        <w:t xml:space="preserve"> Самарской области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 xml:space="preserve"> 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>ПОСТАНОВЛЯЮ: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 xml:space="preserve"> 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>1.</w:t>
      </w:r>
      <w:r w:rsidRPr="005B565B">
        <w:rPr>
          <w:sz w:val="20"/>
          <w:szCs w:val="20"/>
        </w:rPr>
        <w:tab/>
        <w:t xml:space="preserve">Утвердить План мероприятий по обеспечению безопасности людей на водных объектах общего пользования на территории сельского поселения  Абашево  муниципального района </w:t>
      </w:r>
      <w:proofErr w:type="spellStart"/>
      <w:r w:rsidRPr="005B565B">
        <w:rPr>
          <w:sz w:val="20"/>
          <w:szCs w:val="20"/>
        </w:rPr>
        <w:t>Хворостянский</w:t>
      </w:r>
      <w:proofErr w:type="spellEnd"/>
      <w:r w:rsidRPr="005B565B">
        <w:rPr>
          <w:sz w:val="20"/>
          <w:szCs w:val="20"/>
        </w:rPr>
        <w:t xml:space="preserve"> </w:t>
      </w:r>
      <w:proofErr w:type="gramStart"/>
      <w:r w:rsidRPr="005B565B">
        <w:rPr>
          <w:sz w:val="20"/>
          <w:szCs w:val="20"/>
        </w:rPr>
        <w:t>согласно  приложения</w:t>
      </w:r>
      <w:proofErr w:type="gramEnd"/>
      <w:r w:rsidRPr="005B565B">
        <w:rPr>
          <w:sz w:val="20"/>
          <w:szCs w:val="20"/>
        </w:rPr>
        <w:t>.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>2.</w:t>
      </w:r>
      <w:r w:rsidRPr="005B565B">
        <w:rPr>
          <w:sz w:val="20"/>
          <w:szCs w:val="20"/>
        </w:rPr>
        <w:tab/>
        <w:t xml:space="preserve">Установить летний купальный период 2022 года на территории сельского поселения Абашево муниципального района </w:t>
      </w:r>
      <w:proofErr w:type="spellStart"/>
      <w:r w:rsidRPr="005B565B">
        <w:rPr>
          <w:sz w:val="20"/>
          <w:szCs w:val="20"/>
        </w:rPr>
        <w:t>Хворостянский</w:t>
      </w:r>
      <w:proofErr w:type="spellEnd"/>
      <w:r w:rsidRPr="005B565B">
        <w:rPr>
          <w:sz w:val="20"/>
          <w:szCs w:val="20"/>
        </w:rPr>
        <w:t xml:space="preserve"> с 01.06.2022  по 31.08.2022 г.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>3.</w:t>
      </w:r>
      <w:r w:rsidRPr="005B565B">
        <w:rPr>
          <w:sz w:val="20"/>
          <w:szCs w:val="20"/>
        </w:rPr>
        <w:tab/>
        <w:t>Опубликовать настоящее Постановление в газете «</w:t>
      </w:r>
      <w:proofErr w:type="spellStart"/>
      <w:r w:rsidRPr="005B565B">
        <w:rPr>
          <w:sz w:val="20"/>
          <w:szCs w:val="20"/>
        </w:rPr>
        <w:t>Абашевский</w:t>
      </w:r>
      <w:proofErr w:type="spellEnd"/>
      <w:r w:rsidRPr="005B565B">
        <w:rPr>
          <w:sz w:val="20"/>
          <w:szCs w:val="20"/>
        </w:rPr>
        <w:t xml:space="preserve"> Вестник»,  разместить на официальном сайте администрации сельского поселения Абашево в сети Интернет.  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>4.</w:t>
      </w:r>
      <w:r w:rsidRPr="005B565B">
        <w:rPr>
          <w:sz w:val="20"/>
          <w:szCs w:val="20"/>
        </w:rPr>
        <w:tab/>
        <w:t>Настоящее постановление вступает в силу  со дня его официального  опубликования.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lastRenderedPageBreak/>
        <w:t>5.</w:t>
      </w:r>
      <w:r w:rsidRPr="005B565B">
        <w:rPr>
          <w:sz w:val="20"/>
          <w:szCs w:val="20"/>
        </w:rPr>
        <w:tab/>
      </w:r>
      <w:proofErr w:type="gramStart"/>
      <w:r w:rsidRPr="005B565B">
        <w:rPr>
          <w:sz w:val="20"/>
          <w:szCs w:val="20"/>
        </w:rPr>
        <w:t>Контроль за</w:t>
      </w:r>
      <w:proofErr w:type="gramEnd"/>
      <w:r w:rsidRPr="005B565B">
        <w:rPr>
          <w:sz w:val="20"/>
          <w:szCs w:val="20"/>
        </w:rPr>
        <w:t xml:space="preserve">  исполнением настоящего постановления оставляю за собой.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 xml:space="preserve"> 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 xml:space="preserve"> Глава сельского поселения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 xml:space="preserve">Абашево                                                                    Г.А. </w:t>
      </w:r>
      <w:proofErr w:type="spellStart"/>
      <w:r w:rsidRPr="005B565B">
        <w:rPr>
          <w:sz w:val="20"/>
          <w:szCs w:val="20"/>
        </w:rPr>
        <w:t>Шабавнина</w:t>
      </w:r>
      <w:proofErr w:type="spellEnd"/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 xml:space="preserve">                                                                                                                        Приложение                                              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>к постановлению администрации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>от  31.05.2022. № 14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 xml:space="preserve"> 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 xml:space="preserve"> 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 xml:space="preserve"> 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 xml:space="preserve"> 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>ПЛАН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 xml:space="preserve">мероприятий по обеспечению безопасности людей на водных объектах общего пользования на территории сельского поселения Абашево муниципального района </w:t>
      </w:r>
      <w:proofErr w:type="spellStart"/>
      <w:r w:rsidRPr="005B565B">
        <w:rPr>
          <w:sz w:val="20"/>
          <w:szCs w:val="20"/>
        </w:rPr>
        <w:t>Хворостянский</w:t>
      </w:r>
      <w:proofErr w:type="spellEnd"/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 xml:space="preserve"> 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 xml:space="preserve">№ </w:t>
      </w:r>
      <w:proofErr w:type="gramStart"/>
      <w:r w:rsidRPr="005B565B">
        <w:rPr>
          <w:sz w:val="20"/>
          <w:szCs w:val="20"/>
        </w:rPr>
        <w:t>п</w:t>
      </w:r>
      <w:proofErr w:type="gramEnd"/>
      <w:r w:rsidRPr="005B565B">
        <w:rPr>
          <w:sz w:val="20"/>
          <w:szCs w:val="20"/>
        </w:rPr>
        <w:t>/п</w:t>
      </w:r>
      <w:r>
        <w:rPr>
          <w:sz w:val="20"/>
          <w:szCs w:val="20"/>
        </w:rPr>
        <w:t xml:space="preserve">  </w:t>
      </w:r>
      <w:r w:rsidRPr="005B565B">
        <w:rPr>
          <w:sz w:val="20"/>
          <w:szCs w:val="20"/>
        </w:rPr>
        <w:tab/>
        <w:t>Наименование мероприятий</w:t>
      </w:r>
      <w:r w:rsidRPr="005B565B">
        <w:rPr>
          <w:sz w:val="20"/>
          <w:szCs w:val="20"/>
        </w:rPr>
        <w:tab/>
        <w:t>Сроки проведения</w:t>
      </w:r>
      <w:r w:rsidRPr="005B565B">
        <w:rPr>
          <w:sz w:val="20"/>
          <w:szCs w:val="20"/>
        </w:rPr>
        <w:tab/>
        <w:t>Ответственные исполнители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bookmarkStart w:id="0" w:name="_GoBack"/>
      <w:bookmarkEnd w:id="0"/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>1.</w:t>
      </w:r>
      <w:r w:rsidRPr="005B565B">
        <w:rPr>
          <w:sz w:val="20"/>
          <w:szCs w:val="20"/>
        </w:rPr>
        <w:tab/>
        <w:t>Выявление водоёмов, используемых населением для купания.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 xml:space="preserve"> </w:t>
      </w:r>
      <w:r w:rsidRPr="005B565B">
        <w:rPr>
          <w:sz w:val="20"/>
          <w:szCs w:val="20"/>
        </w:rPr>
        <w:tab/>
      </w:r>
      <w:proofErr w:type="gramStart"/>
      <w:r w:rsidRPr="005B565B">
        <w:rPr>
          <w:sz w:val="20"/>
          <w:szCs w:val="20"/>
        </w:rPr>
        <w:t>д</w:t>
      </w:r>
      <w:proofErr w:type="gramEnd"/>
      <w:r w:rsidRPr="005B565B">
        <w:rPr>
          <w:sz w:val="20"/>
          <w:szCs w:val="20"/>
        </w:rPr>
        <w:t>о 01.06.2022</w:t>
      </w:r>
      <w:r w:rsidRPr="005B565B">
        <w:rPr>
          <w:sz w:val="20"/>
          <w:szCs w:val="20"/>
        </w:rPr>
        <w:tab/>
        <w:t>Администрация СП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>2.</w:t>
      </w:r>
      <w:r w:rsidRPr="005B565B">
        <w:rPr>
          <w:sz w:val="20"/>
          <w:szCs w:val="20"/>
        </w:rPr>
        <w:tab/>
        <w:t>Определение количества и мест расположения несанкционированных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>мест отдыха у воды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 xml:space="preserve"> </w:t>
      </w:r>
      <w:r w:rsidRPr="005B565B">
        <w:rPr>
          <w:sz w:val="20"/>
          <w:szCs w:val="20"/>
        </w:rPr>
        <w:tab/>
        <w:t>до 01.06.2022</w:t>
      </w:r>
      <w:r w:rsidRPr="005B565B">
        <w:rPr>
          <w:sz w:val="20"/>
          <w:szCs w:val="20"/>
        </w:rPr>
        <w:tab/>
        <w:t>Администрация СП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>3.</w:t>
      </w:r>
      <w:r w:rsidRPr="005B565B">
        <w:rPr>
          <w:sz w:val="20"/>
          <w:szCs w:val="20"/>
        </w:rPr>
        <w:tab/>
        <w:t>Обновление на не оборудованных водоемах предостерегающих знаков о запрете купания «Купание запрещено»</w:t>
      </w:r>
      <w:r w:rsidRPr="005B565B">
        <w:rPr>
          <w:sz w:val="20"/>
          <w:szCs w:val="20"/>
        </w:rPr>
        <w:tab/>
        <w:t>Июнь - июль</w:t>
      </w:r>
      <w:r w:rsidRPr="005B565B">
        <w:rPr>
          <w:sz w:val="20"/>
          <w:szCs w:val="20"/>
        </w:rPr>
        <w:tab/>
        <w:t>Администрация СП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>4.</w:t>
      </w:r>
      <w:r w:rsidRPr="005B565B">
        <w:rPr>
          <w:sz w:val="20"/>
          <w:szCs w:val="20"/>
        </w:rPr>
        <w:tab/>
        <w:t xml:space="preserve"> Организация работы по уборке территории, вывозу мусора в местах отдыха населения на водных объектах общего пользования</w:t>
      </w:r>
      <w:proofErr w:type="gramStart"/>
      <w:r w:rsidRPr="005B565B">
        <w:rPr>
          <w:sz w:val="20"/>
          <w:szCs w:val="20"/>
        </w:rPr>
        <w:t>.</w:t>
      </w:r>
      <w:proofErr w:type="gramEnd"/>
      <w:r w:rsidRPr="005B565B">
        <w:rPr>
          <w:sz w:val="20"/>
          <w:szCs w:val="20"/>
        </w:rPr>
        <w:tab/>
      </w:r>
      <w:proofErr w:type="gramStart"/>
      <w:r w:rsidRPr="005B565B">
        <w:rPr>
          <w:sz w:val="20"/>
          <w:szCs w:val="20"/>
        </w:rPr>
        <w:t>д</w:t>
      </w:r>
      <w:proofErr w:type="gramEnd"/>
      <w:r w:rsidRPr="005B565B">
        <w:rPr>
          <w:sz w:val="20"/>
          <w:szCs w:val="20"/>
        </w:rPr>
        <w:t>о  10.06.2022</w:t>
      </w:r>
      <w:r w:rsidRPr="005B565B">
        <w:rPr>
          <w:sz w:val="20"/>
          <w:szCs w:val="20"/>
        </w:rPr>
        <w:tab/>
        <w:t>Администрация СП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>5.</w:t>
      </w:r>
      <w:r w:rsidRPr="005B565B">
        <w:rPr>
          <w:sz w:val="20"/>
          <w:szCs w:val="20"/>
        </w:rPr>
        <w:tab/>
        <w:t>Подготовка  и распространение памяток «Основные правила безопасности на воде»</w:t>
      </w:r>
      <w:r w:rsidRPr="005B565B">
        <w:rPr>
          <w:sz w:val="20"/>
          <w:szCs w:val="20"/>
        </w:rPr>
        <w:tab/>
        <w:t>в  течени</w:t>
      </w:r>
      <w:proofErr w:type="gramStart"/>
      <w:r w:rsidRPr="005B565B">
        <w:rPr>
          <w:sz w:val="20"/>
          <w:szCs w:val="20"/>
        </w:rPr>
        <w:t>и</w:t>
      </w:r>
      <w:proofErr w:type="gramEnd"/>
      <w:r w:rsidRPr="005B565B">
        <w:rPr>
          <w:sz w:val="20"/>
          <w:szCs w:val="20"/>
        </w:rPr>
        <w:t xml:space="preserve"> купального сезона</w:t>
      </w:r>
      <w:r w:rsidRPr="005B565B">
        <w:rPr>
          <w:sz w:val="20"/>
          <w:szCs w:val="20"/>
        </w:rPr>
        <w:tab/>
        <w:t xml:space="preserve">Администрация СП, 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>СДК с. Абашево, библиотека, ГБОУ ООШ с. Абашево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>6.</w:t>
      </w:r>
      <w:r w:rsidRPr="005B565B">
        <w:rPr>
          <w:sz w:val="20"/>
          <w:szCs w:val="20"/>
        </w:rPr>
        <w:tab/>
        <w:t>Организация патрулирования и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 xml:space="preserve">осуществление </w:t>
      </w:r>
      <w:proofErr w:type="gramStart"/>
      <w:r w:rsidRPr="005B565B">
        <w:rPr>
          <w:sz w:val="20"/>
          <w:szCs w:val="20"/>
        </w:rPr>
        <w:t>контроля за</w:t>
      </w:r>
      <w:proofErr w:type="gramEnd"/>
      <w:r w:rsidRPr="005B565B">
        <w:rPr>
          <w:sz w:val="20"/>
          <w:szCs w:val="20"/>
        </w:rPr>
        <w:t xml:space="preserve"> соблюдением правопорядка и обеспечение безопасности населения в местах массового отдыха у водных </w:t>
      </w:r>
      <w:r w:rsidRPr="005B565B">
        <w:rPr>
          <w:sz w:val="20"/>
          <w:szCs w:val="20"/>
        </w:rPr>
        <w:lastRenderedPageBreak/>
        <w:t>объектов</w:t>
      </w:r>
      <w:r w:rsidRPr="005B565B">
        <w:rPr>
          <w:sz w:val="20"/>
          <w:szCs w:val="20"/>
        </w:rPr>
        <w:tab/>
        <w:t>еженедельно</w:t>
      </w:r>
      <w:r w:rsidRPr="005B565B">
        <w:rPr>
          <w:sz w:val="20"/>
          <w:szCs w:val="20"/>
        </w:rPr>
        <w:tab/>
        <w:t>Администрация СП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>7.</w:t>
      </w:r>
      <w:r w:rsidRPr="005B565B">
        <w:rPr>
          <w:sz w:val="20"/>
          <w:szCs w:val="20"/>
        </w:rPr>
        <w:tab/>
        <w:t>Организация  проведения разъяснительной работы среди населения (учащихся) по профилактике и предупреждению несчастных случаев на водных объектах в летний период.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 xml:space="preserve"> </w:t>
      </w:r>
      <w:r w:rsidRPr="005B565B">
        <w:rPr>
          <w:sz w:val="20"/>
          <w:szCs w:val="20"/>
        </w:rPr>
        <w:tab/>
        <w:t>ежемесячно</w:t>
      </w:r>
      <w:r w:rsidRPr="005B565B">
        <w:rPr>
          <w:sz w:val="20"/>
          <w:szCs w:val="20"/>
        </w:rPr>
        <w:tab/>
        <w:t xml:space="preserve">ГБОУ СОШ </w:t>
      </w:r>
      <w:proofErr w:type="spellStart"/>
      <w:r w:rsidRPr="005B565B">
        <w:rPr>
          <w:sz w:val="20"/>
          <w:szCs w:val="20"/>
        </w:rPr>
        <w:t>с</w:t>
      </w:r>
      <w:proofErr w:type="gramStart"/>
      <w:r w:rsidRPr="005B565B">
        <w:rPr>
          <w:sz w:val="20"/>
          <w:szCs w:val="20"/>
        </w:rPr>
        <w:t>.А</w:t>
      </w:r>
      <w:proofErr w:type="gramEnd"/>
      <w:r w:rsidRPr="005B565B">
        <w:rPr>
          <w:sz w:val="20"/>
          <w:szCs w:val="20"/>
        </w:rPr>
        <w:t>башево</w:t>
      </w:r>
      <w:proofErr w:type="spellEnd"/>
      <w:r w:rsidRPr="005B565B">
        <w:rPr>
          <w:sz w:val="20"/>
          <w:szCs w:val="20"/>
        </w:rPr>
        <w:t xml:space="preserve">, библиотека, СДК </w:t>
      </w:r>
      <w:proofErr w:type="spellStart"/>
      <w:r w:rsidRPr="005B565B">
        <w:rPr>
          <w:sz w:val="20"/>
          <w:szCs w:val="20"/>
        </w:rPr>
        <w:t>с.Абашево</w:t>
      </w:r>
      <w:proofErr w:type="spellEnd"/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>8.</w:t>
      </w:r>
      <w:r w:rsidRPr="005B565B">
        <w:rPr>
          <w:sz w:val="20"/>
          <w:szCs w:val="20"/>
        </w:rPr>
        <w:tab/>
        <w:t xml:space="preserve"> Проведение работы по предупреждению и выявлению правонарушений  по осуществлению розничной торговли или оказания услуг на территориях общего пользования вне мест, установленных администрацией  сельского поселения</w:t>
      </w:r>
      <w:r w:rsidRPr="005B565B">
        <w:rPr>
          <w:sz w:val="20"/>
          <w:szCs w:val="20"/>
        </w:rPr>
        <w:tab/>
        <w:t>с 15.06.2022г. по 31.08.2022г.</w:t>
      </w:r>
      <w:r w:rsidRPr="005B565B">
        <w:rPr>
          <w:sz w:val="20"/>
          <w:szCs w:val="20"/>
        </w:rPr>
        <w:tab/>
        <w:t>Администрация СП,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 xml:space="preserve">Участковый уполномоченный полиции 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>9.</w:t>
      </w:r>
      <w:r w:rsidRPr="005B565B">
        <w:rPr>
          <w:sz w:val="20"/>
          <w:szCs w:val="20"/>
        </w:rPr>
        <w:tab/>
        <w:t xml:space="preserve"> Освещение через СМИ, сайта администрации,  пропагандистской работы по предотвращению несчастных случаев среди населения на водных объектах, обеспечение предоставления гражданам информации об издаваемых нормативно-правовых актах, приостанавливающих или ограничивающих водопользование в случае угрозы причинения вреда жизни или здоровью человека</w:t>
      </w:r>
      <w:r w:rsidRPr="005B565B">
        <w:rPr>
          <w:sz w:val="20"/>
          <w:szCs w:val="20"/>
        </w:rPr>
        <w:tab/>
        <w:t>постоянно</w:t>
      </w:r>
      <w:r w:rsidRPr="005B565B">
        <w:rPr>
          <w:sz w:val="20"/>
          <w:szCs w:val="20"/>
        </w:rPr>
        <w:tab/>
        <w:t>Администрация СП</w:t>
      </w:r>
    </w:p>
    <w:p w:rsidR="005B565B" w:rsidRPr="005B565B" w:rsidRDefault="005B565B" w:rsidP="005B565B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5B565B">
        <w:rPr>
          <w:sz w:val="20"/>
          <w:szCs w:val="20"/>
        </w:rPr>
        <w:t xml:space="preserve"> </w:t>
      </w:r>
    </w:p>
    <w:p w:rsidR="00D77760" w:rsidRPr="005B565B" w:rsidRDefault="00D77760" w:rsidP="005B565B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</w:rPr>
      </w:pPr>
    </w:p>
    <w:p w:rsidR="00BF0D99" w:rsidRPr="005B565B" w:rsidRDefault="00BF0D99" w:rsidP="00D7776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F0D99" w:rsidRPr="005B565B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endnote>
  <w:end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DC3A5C" w:rsidRPr="0009404C" w:rsidRDefault="00DC3A5C" w:rsidP="008A35F8">
    <w:pPr>
      <w:pStyle w:val="a9"/>
      <w:rPr>
        <w:rFonts w:eastAsia="Calibri"/>
        <w:b/>
        <w:i/>
        <w:sz w:val="18"/>
        <w:szCs w:val="18"/>
      </w:rPr>
    </w:pPr>
  </w:p>
  <w:p w:rsidR="00DC3A5C" w:rsidRDefault="00DC3A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footnote>
  <w:foot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1055E8" w:rsidRDefault="006D4450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2119863595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C3A5C" w:rsidRPr="00A35526">
          <w:rPr>
            <w:sz w:val="24"/>
            <w:szCs w:val="24"/>
          </w:rPr>
          <w:t>Стр.</w:t>
        </w:r>
        <w:r w:rsidR="00DC3A5C" w:rsidRPr="00702A29">
          <w:rPr>
            <w:sz w:val="24"/>
            <w:szCs w:val="24"/>
          </w:rPr>
          <w:fldChar w:fldCharType="begin"/>
        </w:r>
        <w:r w:rsidR="00DC3A5C" w:rsidRPr="00702A29">
          <w:rPr>
            <w:sz w:val="24"/>
            <w:szCs w:val="24"/>
          </w:rPr>
          <w:instrText>PAGE   \* MERGEFORMAT</w:instrText>
        </w:r>
        <w:r w:rsidR="00DC3A5C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DC3A5C" w:rsidRPr="00702A29">
          <w:rPr>
            <w:sz w:val="24"/>
            <w:szCs w:val="24"/>
          </w:rPr>
          <w:fldChar w:fldCharType="end"/>
        </w:r>
      </w:sdtContent>
    </w:sdt>
    <w:r w:rsidR="00DC3A5C">
      <w:rPr>
        <w:sz w:val="24"/>
        <w:szCs w:val="24"/>
      </w:rPr>
      <w:tab/>
      <w:t xml:space="preserve">№ </w:t>
    </w:r>
    <w:r w:rsidR="005B565B">
      <w:rPr>
        <w:sz w:val="24"/>
        <w:szCs w:val="24"/>
      </w:rPr>
      <w:t>14</w:t>
    </w:r>
    <w:r w:rsidR="002D4FAC">
      <w:rPr>
        <w:sz w:val="24"/>
        <w:szCs w:val="24"/>
      </w:rPr>
      <w:t xml:space="preserve"> </w:t>
    </w:r>
    <w:r w:rsidR="00DC3A5C">
      <w:rPr>
        <w:sz w:val="24"/>
        <w:szCs w:val="24"/>
      </w:rPr>
      <w:t xml:space="preserve"> </w:t>
    </w:r>
    <w:r w:rsidR="005B565B">
      <w:rPr>
        <w:sz w:val="24"/>
        <w:szCs w:val="24"/>
      </w:rPr>
      <w:t>июнь</w:t>
    </w:r>
    <w:r w:rsidR="00630342">
      <w:rPr>
        <w:sz w:val="24"/>
        <w:szCs w:val="24"/>
      </w:rPr>
      <w:t xml:space="preserve">  2022</w:t>
    </w:r>
    <w:r w:rsidR="00DC3A5C" w:rsidRPr="001055E8">
      <w:rPr>
        <w:sz w:val="24"/>
        <w:szCs w:val="24"/>
      </w:rPr>
      <w:t xml:space="preserve"> г.</w:t>
    </w:r>
  </w:p>
  <w:p w:rsidR="00DC3A5C" w:rsidRDefault="00DC3A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D029A"/>
    <w:multiLevelType w:val="hybridMultilevel"/>
    <w:tmpl w:val="57303024"/>
    <w:lvl w:ilvl="0" w:tplc="C74C381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5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7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40214"/>
    <w:rsid w:val="00252C55"/>
    <w:rsid w:val="002544B9"/>
    <w:rsid w:val="00260792"/>
    <w:rsid w:val="00264E86"/>
    <w:rsid w:val="00272404"/>
    <w:rsid w:val="002A1807"/>
    <w:rsid w:val="002A76BB"/>
    <w:rsid w:val="002B1525"/>
    <w:rsid w:val="002D4FAC"/>
    <w:rsid w:val="00314033"/>
    <w:rsid w:val="00327B37"/>
    <w:rsid w:val="00333271"/>
    <w:rsid w:val="00374A3C"/>
    <w:rsid w:val="003925EB"/>
    <w:rsid w:val="0039504F"/>
    <w:rsid w:val="003B0020"/>
    <w:rsid w:val="003C0FB4"/>
    <w:rsid w:val="00402544"/>
    <w:rsid w:val="00404179"/>
    <w:rsid w:val="00414E96"/>
    <w:rsid w:val="0042415D"/>
    <w:rsid w:val="004708AE"/>
    <w:rsid w:val="00471F5D"/>
    <w:rsid w:val="00472576"/>
    <w:rsid w:val="00482A93"/>
    <w:rsid w:val="004B20C6"/>
    <w:rsid w:val="004B3247"/>
    <w:rsid w:val="004E709A"/>
    <w:rsid w:val="00516A74"/>
    <w:rsid w:val="00517698"/>
    <w:rsid w:val="00552FE3"/>
    <w:rsid w:val="00567D3E"/>
    <w:rsid w:val="00570466"/>
    <w:rsid w:val="00592DAF"/>
    <w:rsid w:val="005B4F7C"/>
    <w:rsid w:val="005B565B"/>
    <w:rsid w:val="005B7453"/>
    <w:rsid w:val="005D2ED6"/>
    <w:rsid w:val="005D492E"/>
    <w:rsid w:val="005F2703"/>
    <w:rsid w:val="006067BF"/>
    <w:rsid w:val="00610AFA"/>
    <w:rsid w:val="00630342"/>
    <w:rsid w:val="00632A95"/>
    <w:rsid w:val="00646FC5"/>
    <w:rsid w:val="00656297"/>
    <w:rsid w:val="006654B5"/>
    <w:rsid w:val="00675B69"/>
    <w:rsid w:val="00690179"/>
    <w:rsid w:val="006B6536"/>
    <w:rsid w:val="006D435E"/>
    <w:rsid w:val="006D4450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D4CD9"/>
    <w:rsid w:val="007E5EC2"/>
    <w:rsid w:val="007E7163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417AF"/>
    <w:rsid w:val="00A574FC"/>
    <w:rsid w:val="00A86CB2"/>
    <w:rsid w:val="00A97E62"/>
    <w:rsid w:val="00AB00A1"/>
    <w:rsid w:val="00AB50E6"/>
    <w:rsid w:val="00AC39EE"/>
    <w:rsid w:val="00AE7B4D"/>
    <w:rsid w:val="00AF43C9"/>
    <w:rsid w:val="00B17D8A"/>
    <w:rsid w:val="00B36EEA"/>
    <w:rsid w:val="00B67409"/>
    <w:rsid w:val="00BC1DF3"/>
    <w:rsid w:val="00BC670B"/>
    <w:rsid w:val="00BD3E50"/>
    <w:rsid w:val="00BE39F8"/>
    <w:rsid w:val="00BF0D99"/>
    <w:rsid w:val="00C01169"/>
    <w:rsid w:val="00C1473E"/>
    <w:rsid w:val="00C3537A"/>
    <w:rsid w:val="00C65356"/>
    <w:rsid w:val="00C82071"/>
    <w:rsid w:val="00CA3A13"/>
    <w:rsid w:val="00CE5952"/>
    <w:rsid w:val="00D617D5"/>
    <w:rsid w:val="00D77760"/>
    <w:rsid w:val="00D93598"/>
    <w:rsid w:val="00DA49B1"/>
    <w:rsid w:val="00DA6D56"/>
    <w:rsid w:val="00DB5210"/>
    <w:rsid w:val="00DC3A5C"/>
    <w:rsid w:val="00DF2474"/>
    <w:rsid w:val="00DF5746"/>
    <w:rsid w:val="00E5122A"/>
    <w:rsid w:val="00EA4B15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  <o:rules v:ext="edit">
        <o:r id="V:Rule4" type="connector" idref="#AutoShape 19"/>
        <o:r id="V:Rule5" type="connector" idref="#AutoShape 30"/>
        <o:r id="V:Rule6" type="connector" idref="#AutoShape 2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C1E6B-61BF-4DFA-85FF-737E62D6B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100</cp:revision>
  <cp:lastPrinted>2021-04-05T09:18:00Z</cp:lastPrinted>
  <dcterms:created xsi:type="dcterms:W3CDTF">2014-12-22T09:33:00Z</dcterms:created>
  <dcterms:modified xsi:type="dcterms:W3CDTF">2022-06-28T10:27:00Z</dcterms:modified>
</cp:coreProperties>
</file>