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</w:p>
    <w:p>
      <w:pPr>
        <w:shd w:val="clear" w:color="auto" w:fill="FFFFFF"/>
        <w:spacing w:after="0" w:line="276" w:lineRule="auto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12 ноября 2021</w:t>
      </w:r>
    </w:p>
    <w:p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</w:p>
    <w:p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 xml:space="preserve">В Самарской области актуализируют реестр объектов недвижимости, </w:t>
      </w:r>
    </w:p>
    <w:p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>не имеющих собственников в ЕГРН</w:t>
      </w:r>
    </w:p>
    <w:p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</w:p>
    <w:p>
      <w:pPr>
        <w:spacing w:line="276" w:lineRule="auto"/>
        <w:jc w:val="both"/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В четверг, 11 ноября, губернатор Дмитрий Азаров совместно с главами муниципальных образований и региональных министерств, представителями федеральных ведомств провел совещание по вопросам актуализации данных единого государственного реестра недвижимого имущества по объектам, расположенным в Самарской области.</w:t>
      </w:r>
    </w:p>
    <w:p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 информации Управления Росреестра по Самарской области, в регионе 423 530 объектов, которые поставлены на кадастровый учет, но сведения об их собственниках отсутствуют в ЕГРН. Причины тому разные, в том числе непредставление данных со стороны владельцев имущества. В результате такие объекты недвижимости – чаще всего это земельные участки и частные дома – оказываются поставленными на кадастровый учет, но при этом данных об их владельцах нет. Это серьезно ограничивает возможности собственников и создает барьеры при инфраструктурном развитии городов и районов губернии.</w:t>
      </w:r>
      <w:r>
        <w:rPr>
          <w:rFonts w:ascii="Segoe UI" w:hAnsi="Segoe UI" w:cs="Segoe UI"/>
          <w:color w:val="000000"/>
          <w:sz w:val="24"/>
          <w:szCs w:val="24"/>
        </w:rPr>
        <w:br/>
      </w:r>
    </w:p>
    <w:p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29 июня 2021 года вступил в силу Федеральный закон № 518-ФЗ. Он определяет механизм проведения работ по выявлению правообладателей таких объектов недвижимости.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</w:rPr>
        <w:t>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Наша с вами обязанность - обеспечивать соблюдение законодательства Российской Федерации и Самарской области. Эта работа в том числе направлена на создание элементарного порядка и учета имущественного комплекса», - подчеркнул губернатор.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Для установления собственников объектов недвижимости под координацией министерства имущественных отношений Самарской области проводится комплекс работ согласно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утвержденной дорожной карте. Управлением Росреестра в муниципалитеты направлен перечень объектов, требующих установления собственников. Далее муниципалитеты, основываясь на федеральном законе № 518-ФЗ, устанавливают правообладателей объектов недвижимости путем анализа сведений в своих архивах, запросов в налоговые органы, ПФР России, МВД, ЗАГС, нотариальные конторы. Также выявляются объекты, которые уже не существуют, но по-прежнему числятся в ЕГРН.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 1 ноября проведена работа в отношении 7518 объектов недвижимости. По числу объектов, по которым муниципалитеты уже приняли решение об установлении собственников, Самарская область на текущий момент занимает 9 место в рейтинге Росреестра среди всех субъектов РФ.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Вместе с тем глава региона, учитывая значительное общее количество объектов, потребовал от глав муниципалитетов и городов ускорить работу по верификации списков, полученных от Росреестра.</w:t>
      </w:r>
    </w:p>
    <w:p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</w:rPr>
        <w:t>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Коллеги, вижу, что ваша работа по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валидации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этих реестров не структурирована. Нужна структуризация, чтобы не погрузиться в хаос и не затягивать сроки выполнения работ», - подчеркнул Дмитрий Азаров.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Глава региона поручил заместителю председателя Правительства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Наталье Катиной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через две недели подготовить региональный рейтинг среди муниципалитетов губернии, чтобы выявить лидеров и аутсайдеров в этой работе.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ходе совещания участники обсудили вопросы межведомственной работы, предложения по оптимизации процесса обработки и проверки данных кадастрового учета.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Актуальные и полные данные ЕГРН по объектам недвижимости Самарской области позволят снизить риски возникновения сложностей при реализации различных инфраструктурных и инвестиционных проектов, модернизации сферы ЖКХ, дорожного строительства, строительства социальных объектов и иных мероприятий, требующих взаимодействия с собственниками объектов недвижимости. Как отмечают в Управлении Росреестра, наличие полных и актуальных сведений об объектах недвижимости в ЕГРН обеспечит гражданам защиту их прав и имущественных интересов. Ведь без надлежащих правоустанавливающих документов, то есть без внесения сведений в ЕГРН, собственник не сможет продать, подарить и передать по наследству свой объект недвижимости.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«Также это убережет от мошеннических действий, позволит органу регистрации прав оперативно направить в адрес собственника различные уведомления, обеспечить согласование с правообладателями земельных участков местоположения границ смежных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 xml:space="preserve">участков, что поможет избежать возникновения споров», - отметил руководитель Управления Росреестра по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Вадим Маликов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Собственники объектов недвижимости могут сами подать заявление об</w:t>
      </w:r>
      <w:bookmarkStart w:id="0" w:name="_GoBack"/>
      <w:bookmarkEnd w:id="0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обновлении данных объекта, стоящего на кадастровом учете. Это можно сделать с помощью сайта Росреестра или через МФЦ. Так за четыре месяца действия Федерального закона № 518-ФЗ 2319 человек зарегистрировали свои права на ранее учтенные объекты недвижимости.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7381E-E1AD-4DAD-851D-A2332FE2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12</cp:revision>
  <dcterms:created xsi:type="dcterms:W3CDTF">2021-11-12T05:12:00Z</dcterms:created>
  <dcterms:modified xsi:type="dcterms:W3CDTF">2021-11-12T06:57:00Z</dcterms:modified>
</cp:coreProperties>
</file>