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12</w:t>
      </w:r>
      <w:r>
        <w:rPr>
          <w:rFonts w:ascii="Segoe UI" w:hAnsi="Segoe UI" w:cs="Segoe UI"/>
          <w:b/>
        </w:rPr>
        <w:t xml:space="preserve"> октября 2021</w:t>
      </w:r>
    </w:p>
    <w:p>
      <w:pPr>
        <w:spacing w:line="276" w:lineRule="auto"/>
        <w:jc w:val="center"/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  <w:t>Коротко об изменениях в законодательстве для</w:t>
      </w:r>
      <w:r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  <w:t xml:space="preserve"> участников рынка недвижимости и жителей Самарской области</w:t>
      </w:r>
    </w:p>
    <w:p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Росреестр представил дайджест законодательных изменений в сфере земли и недвижимости за III квартал 2021 года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Документ разработан для оперативного информирования представителей органов власти, профессионального сообщества и граждан о правовых нововведениях по направлениям деятельности ведомства.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  <w:t xml:space="preserve">Ранее руководитель Росреестра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Олег </w:t>
      </w:r>
      <w:proofErr w:type="spellStart"/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Скуфинский</w:t>
      </w:r>
      <w:proofErr w:type="spellEnd"/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 </w:t>
      </w:r>
      <w:hyperlink r:id="rId6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заявил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 важности разъяснения законодательных актов, разработанных при участии ведомства, чтобы граждане и участники рынка своевременно узнавали о произошедших изменениях и могли воспользоваться новыми правовыми инструментами.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«Нужны законы, которые соответствуют потребностям общества. В этих целях Росреестр проводит подготовительную и разъяснительную работу, чтобы обеспечить реализацию нормативных актов. Необходимо задействовать органы власти субъектов и муниципалитеты, которые работают с населением на местах и могут оперативно донести до людей важные законодательные изменения в сфере земли и недвижимости»,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подчеркнул глава Росреестра.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  <w:t xml:space="preserve">В </w:t>
      </w:r>
      <w:bookmarkStart w:id="0" w:name="_GoBack"/>
      <w:bookmarkEnd w:id="0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дайджесте описаны изменения:</w:t>
      </w:r>
    </w:p>
    <w:p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строительств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жилого дома для крестьянского (фермерского) хозяйства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(Федеральный закон № 299-ФЗ (от 2 июля 2021 года);</w:t>
      </w:r>
    </w:p>
    <w:p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нов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ый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вид разрешенного исполь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зования земель для </w:t>
      </w:r>
      <w:proofErr w:type="spellStart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виноградства</w:t>
      </w:r>
      <w:proofErr w:type="spellEnd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(Приказ Росреестра № П/0414 (от 16 сентября 2021 года);</w:t>
      </w:r>
    </w:p>
    <w:p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изменения в описания сразу нескольких видов разрешенного использования земель (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Приказ Росреестра № П/0326 (от 30 июля 2021 года)</w:t>
      </w: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lastRenderedPageBreak/>
        <w:t xml:space="preserve">-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реш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ение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проблем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ы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отсутствия документов, подтверждающих фактическое завершение сноса зданий или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являющихся основанием для сноса (Приказ Росреестра № П/0217 (от 24 мая 2021 года);</w:t>
      </w: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расширение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возможности правообладателей по оформлению прав на </w:t>
      </w:r>
      <w:proofErr w:type="spellStart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-места.</w:t>
      </w: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(Приказ Росреестра № П/0316 от 23 июля 2021 года).  </w:t>
      </w: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Материалы изложены в доступной и понятной форме, они помогут широкому кругу лиц быстро разобраться в сути и содержании нормативных документов.</w:t>
      </w:r>
    </w:p>
    <w:p>
      <w:pPr>
        <w:spacing w:after="0"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С дайджестом законодательных изменений за II квартал 2021 года можно </w:t>
      </w:r>
      <w:r>
        <w:rPr>
          <w:rFonts w:ascii="Segoe UI" w:hAnsi="Segoe UI" w:cs="Segoe UI"/>
          <w:color w:val="292C2F"/>
          <w:sz w:val="24"/>
          <w:szCs w:val="24"/>
        </w:rPr>
        <w:t>ознакомиться</w:t>
      </w:r>
      <w:r>
        <w:rPr>
          <w:rFonts w:ascii="Segoe UI" w:hAnsi="Segoe UI" w:cs="Segoe UI"/>
          <w:color w:val="292C2F"/>
          <w:sz w:val="24"/>
          <w:szCs w:val="24"/>
        </w:rPr>
        <w:t xml:space="preserve"> по ссылке: </w:t>
      </w:r>
      <w:hyperlink r:id="rId7" w:history="1">
        <w:r>
          <w:rPr>
            <w:rStyle w:val="Hyperlink"/>
            <w:rFonts w:ascii="Segoe UI" w:hAnsi="Segoe UI" w:cs="Segoe UI"/>
            <w:sz w:val="24"/>
            <w:szCs w:val="24"/>
          </w:rPr>
          <w:t>https://rosreestr.gov.ru/upload/Doc/press/%D0%94%D0%B0%D0%B9%D0%B4%D0%B6%D0%B5%D1%81%D1%82%20%D0%B7%D0%B0%D0%BA%D0%BE%D0%BD%D0%BE%D0%B4%D0%B0%D1%82%D0%B5%D0%BB%D1%8C%D0%BD%D1%8B%D1%85%20%D0%B8%D0%B7%D0%BC%D0%B5%D0%BD%D0%B5%D0%BD%D0%B8%D0%B9%20III%20%D0%BA%D0%B2%D0%B0%D1%80%D1%82%D0%B0%D0%BB.pdf</w:t>
        </w:r>
      </w:hyperlink>
      <w:r>
        <w:rPr>
          <w:rFonts w:ascii="Segoe UI" w:hAnsi="Segoe UI" w:cs="Segoe UI"/>
          <w:color w:val="292C2F"/>
          <w:sz w:val="24"/>
          <w:szCs w:val="24"/>
        </w:rPr>
        <w:t xml:space="preserve"> </w:t>
      </w:r>
    </w:p>
    <w:p>
      <w:pPr>
        <w:spacing w:line="360" w:lineRule="auto"/>
        <w:jc w:val="both"/>
        <w:rPr>
          <w:rFonts w:ascii="Segoe UI" w:hAnsi="Segoe UI" w:cs="Segoe UI"/>
          <w:i/>
          <w:color w:val="000000" w:themeColor="text1"/>
        </w:rPr>
      </w:pPr>
    </w:p>
    <w:p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rFonts w:ascii="Segoe UI" w:hAnsi="Segoe UI" w:cs="Segoe UI"/>
          <w:b/>
          <w:noProof/>
          <w:color w:val="000000" w:themeColor="text1"/>
          <w:lang w:eastAsia="sk-SK"/>
        </w:rPr>
        <w:t>______________________________________________________________________________________________________________</w:t>
      </w:r>
    </w:p>
    <w:p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8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>
      <w:pPr>
        <w:rPr>
          <w:rFonts w:eastAsia="Times New Roman" w:cs="Times New Roman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9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>
      <w:pPr>
        <w:spacing w:line="360" w:lineRule="auto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D6CDC"/>
    <w:multiLevelType w:val="multilevel"/>
    <w:tmpl w:val="212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20691-BA4F-4997-BE39-1ADA3D9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6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48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5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gov.ru/upload/Doc/press/%D0%94%D0%B0%D0%B9%D0%B4%D0%B6%D0%B5%D1%81%D1%82%20%D0%B7%D0%B0%D0%BA%D0%BE%D0%BD%D0%BE%D0%B4%D0%B0%D1%82%D0%B5%D0%BB%D1%8C%D0%BD%D1%8B%D1%85%20%D0%B8%D0%B7%D0%BC%D0%B5%D0%BD%D0%B5%D0%BD%D0%B8%D0%B9%20III%20%D0%BA%D0%B2%D0%B0%D1%80%D1%82%D0%B0%D0%B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press/archive/oleg-skufinskiy-vlasti-subektov-dolzhny-aktivizirovat-rabotu-po-razyasneniyu-zakonodatelstva-v-sfer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lganikitina_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</cp:revision>
  <dcterms:created xsi:type="dcterms:W3CDTF">2021-10-12T11:05:00Z</dcterms:created>
  <dcterms:modified xsi:type="dcterms:W3CDTF">2021-10-12T11:27:00Z</dcterms:modified>
</cp:coreProperties>
</file>