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A17706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A17706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A17706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1C2B80">
        <w:rPr>
          <w:rFonts w:eastAsia="Calibri"/>
          <w:i/>
          <w:color w:val="000000"/>
          <w:sz w:val="28"/>
          <w:szCs w:val="28"/>
        </w:rPr>
        <w:t>17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1C2B80">
        <w:rPr>
          <w:rFonts w:eastAsia="Calibri"/>
          <w:i/>
          <w:color w:val="000000"/>
          <w:sz w:val="28"/>
          <w:szCs w:val="28"/>
        </w:rPr>
        <w:t>17</w:t>
      </w:r>
      <w:r>
        <w:rPr>
          <w:rFonts w:eastAsia="Calibri"/>
          <w:i/>
          <w:color w:val="000000"/>
          <w:sz w:val="28"/>
          <w:szCs w:val="28"/>
        </w:rPr>
        <w:t>.</w:t>
      </w:r>
      <w:r w:rsidR="001D5548">
        <w:rPr>
          <w:rFonts w:eastAsia="Calibri"/>
          <w:i/>
          <w:color w:val="000000"/>
          <w:sz w:val="28"/>
          <w:szCs w:val="28"/>
        </w:rPr>
        <w:t>09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lastRenderedPageBreak/>
        <w:t xml:space="preserve">РОССИЙСКАЯ   ФЕДЕРАЦИЯ                                                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    САМАРСКАЯ  ОБЛАСТЬ                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МУНИЦИПАЛЬНЫЙ РАЙОН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      ХВОРОСТЯНСКИЙ                </w:t>
      </w:r>
      <w:r>
        <w:rPr>
          <w:b/>
          <w:sz w:val="20"/>
          <w:szCs w:val="20"/>
        </w:rPr>
        <w:t xml:space="preserve">                                      </w:t>
      </w:r>
      <w:r w:rsidRPr="001C2B80">
        <w:rPr>
          <w:b/>
          <w:sz w:val="20"/>
          <w:szCs w:val="20"/>
        </w:rPr>
        <w:t xml:space="preserve">АДМИНИСТРАЦИЯ                                           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СЕЛЬСКОГО ПОСЕЛЕНИЯ           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</w:t>
      </w:r>
      <w:r w:rsidRPr="001C2B80">
        <w:rPr>
          <w:b/>
          <w:sz w:val="20"/>
          <w:szCs w:val="20"/>
        </w:rPr>
        <w:t xml:space="preserve"> АБАШЕВО                                                                                                                       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i/>
          <w:sz w:val="20"/>
          <w:szCs w:val="20"/>
        </w:rPr>
      </w:pPr>
      <w:r w:rsidRPr="001C2B80">
        <w:rPr>
          <w:sz w:val="20"/>
          <w:szCs w:val="20"/>
        </w:rPr>
        <w:t>445599,с</w:t>
      </w:r>
      <w:proofErr w:type="gramStart"/>
      <w:r w:rsidRPr="001C2B80">
        <w:rPr>
          <w:sz w:val="20"/>
          <w:szCs w:val="20"/>
        </w:rPr>
        <w:t>.А</w:t>
      </w:r>
      <w:proofErr w:type="gramEnd"/>
      <w:r w:rsidRPr="001C2B80">
        <w:rPr>
          <w:sz w:val="20"/>
          <w:szCs w:val="20"/>
        </w:rPr>
        <w:t xml:space="preserve">башево,ул.Озерная-1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i/>
          <w:sz w:val="20"/>
          <w:szCs w:val="20"/>
        </w:rPr>
      </w:pPr>
      <w:r w:rsidRPr="001C2B80">
        <w:rPr>
          <w:sz w:val="20"/>
          <w:szCs w:val="20"/>
        </w:rPr>
        <w:t xml:space="preserve">      тел.(846-77)9-55-89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i/>
          <w:sz w:val="20"/>
          <w:szCs w:val="20"/>
        </w:rPr>
      </w:pPr>
      <w:proofErr w:type="spellStart"/>
      <w:r w:rsidRPr="001C2B80">
        <w:rPr>
          <w:sz w:val="20"/>
          <w:szCs w:val="20"/>
        </w:rPr>
        <w:t>E-mail:volost-abasch@mail.ru</w:t>
      </w:r>
      <w:proofErr w:type="spell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  ПОСТАНОВЛЕНИЕ № </w:t>
      </w:r>
      <w:r>
        <w:rPr>
          <w:b/>
          <w:sz w:val="20"/>
          <w:szCs w:val="20"/>
        </w:rPr>
        <w:t>30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i/>
          <w:sz w:val="20"/>
          <w:szCs w:val="20"/>
        </w:rPr>
      </w:pPr>
      <w:r w:rsidRPr="001C2B80">
        <w:rPr>
          <w:b/>
          <w:sz w:val="20"/>
          <w:szCs w:val="20"/>
        </w:rPr>
        <w:t xml:space="preserve">       от  </w:t>
      </w:r>
      <w:r>
        <w:rPr>
          <w:b/>
          <w:sz w:val="20"/>
          <w:szCs w:val="20"/>
        </w:rPr>
        <w:t>16</w:t>
      </w:r>
      <w:r w:rsidRPr="001C2B8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09</w:t>
      </w:r>
      <w:r w:rsidRPr="001C2B80">
        <w:rPr>
          <w:b/>
          <w:sz w:val="20"/>
          <w:szCs w:val="20"/>
        </w:rPr>
        <w:t>.2021 г.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О проведении публичных слушаний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по проекту решения Собрания представителей сельского поселения Абашево муниципального района </w:t>
      </w:r>
      <w:proofErr w:type="spellStart"/>
      <w:r w:rsidRPr="001C2B80">
        <w:rPr>
          <w:b/>
          <w:sz w:val="20"/>
          <w:szCs w:val="20"/>
        </w:rPr>
        <w:t>Хворостянский</w:t>
      </w:r>
      <w:proofErr w:type="spellEnd"/>
      <w:r w:rsidRPr="001C2B80">
        <w:rPr>
          <w:b/>
          <w:sz w:val="20"/>
          <w:szCs w:val="20"/>
        </w:rPr>
        <w:t xml:space="preserve"> Самарской области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1C2B80">
        <w:rPr>
          <w:b/>
          <w:sz w:val="20"/>
          <w:szCs w:val="20"/>
        </w:rPr>
        <w:t>Хворостянский</w:t>
      </w:r>
      <w:proofErr w:type="spellEnd"/>
      <w:r w:rsidRPr="001C2B80">
        <w:rPr>
          <w:b/>
          <w:sz w:val="20"/>
          <w:szCs w:val="20"/>
        </w:rPr>
        <w:t xml:space="preserve"> Самарской области»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 xml:space="preserve">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от 17.12.2019 № 79/71 (далее – Порядок</w:t>
      </w:r>
      <w:proofErr w:type="gramEnd"/>
      <w:r w:rsidRPr="001C2B80">
        <w:rPr>
          <w:sz w:val="20"/>
          <w:szCs w:val="20"/>
        </w:rPr>
        <w:t>), постановляю: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1. Провести на территории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публичные слушания по прилагаемому проекту решения Собрания представителей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«О внесении изменений в Правила благоустройства территории сельского </w:t>
      </w:r>
      <w:r w:rsidRPr="001C2B80">
        <w:rPr>
          <w:sz w:val="20"/>
          <w:szCs w:val="20"/>
        </w:rPr>
        <w:lastRenderedPageBreak/>
        <w:t xml:space="preserve">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области» (далее – проект решения).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2. Срок проведения публичных слушаний по проекту решения –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с 17 сентября 2021 года по 21 октября 2021 года.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Срок проведения публичных слушаний составляет 35 (тридцать пять) дней со дня опубликования оповещения о начале публичных слушаний до дня опубликования заключения о результатах публичных слушаний.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3.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4. Представление участниками публичных слушаний предложений и замечаний по проекту решения, а также их учет осуществляется в соответствии с Главой 10 Порядка.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5. Место проведения публичных слушаний (место проведения экспозиции проекта решения) в сельском поселении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области: Самарская область,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район, село Абашево, ул. Озерная, д.1.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6. Провести собрания участников публичных слушаний по вопросу публичных слушаний в каждом населенном пункте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области: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в селе Абашево «</w:t>
      </w:r>
      <w:r w:rsidR="00A17706">
        <w:rPr>
          <w:sz w:val="20"/>
          <w:szCs w:val="20"/>
        </w:rPr>
        <w:t>27</w:t>
      </w:r>
      <w:r w:rsidRPr="001C2B80">
        <w:rPr>
          <w:sz w:val="20"/>
          <w:szCs w:val="20"/>
        </w:rPr>
        <w:t xml:space="preserve">» сентября 2021 года  в 10-00 по адресу: Самарская область,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район, село Абашево, ул. Озерная, д. 1;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в селе Орловка «</w:t>
      </w:r>
      <w:r w:rsidR="00A17706">
        <w:rPr>
          <w:sz w:val="20"/>
          <w:szCs w:val="20"/>
        </w:rPr>
        <w:t>29</w:t>
      </w:r>
      <w:r w:rsidRPr="001C2B80">
        <w:rPr>
          <w:sz w:val="20"/>
          <w:szCs w:val="20"/>
        </w:rPr>
        <w:t xml:space="preserve">» сентября 2021 года в 11-00 по адресу: Самарская область,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район, село Орловка, ул. Набережная, д. 16;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в деревне Толстовка «</w:t>
      </w:r>
      <w:r w:rsidR="00A17706">
        <w:rPr>
          <w:sz w:val="20"/>
          <w:szCs w:val="20"/>
        </w:rPr>
        <w:t>29</w:t>
      </w:r>
      <w:bookmarkStart w:id="0" w:name="_GoBack"/>
      <w:bookmarkEnd w:id="0"/>
      <w:r w:rsidRPr="001C2B80">
        <w:rPr>
          <w:sz w:val="20"/>
          <w:szCs w:val="20"/>
        </w:rPr>
        <w:t xml:space="preserve">» сентября 2021 года  в 13-00 по адресу: Самарская область,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район, деревня Толстовка, ул. Речная, д. 11.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7.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целях доведения до населения информации о содержании проекта решения обеспечить организацию выставок, экспозиций демонстрационных материалов в месте проведения публичных слушаний (месте проведения экспозиции проекта решения) и </w:t>
      </w:r>
      <w:proofErr w:type="gramStart"/>
      <w:r w:rsidRPr="001C2B80">
        <w:rPr>
          <w:sz w:val="20"/>
          <w:szCs w:val="20"/>
        </w:rPr>
        <w:t>в</w:t>
      </w:r>
      <w:proofErr w:type="gramEnd"/>
      <w:r w:rsidRPr="001C2B80">
        <w:rPr>
          <w:sz w:val="20"/>
          <w:szCs w:val="20"/>
        </w:rPr>
        <w:t xml:space="preserve"> </w:t>
      </w:r>
      <w:proofErr w:type="gramStart"/>
      <w:r w:rsidRPr="001C2B80">
        <w:rPr>
          <w:sz w:val="20"/>
          <w:szCs w:val="20"/>
        </w:rPr>
        <w:lastRenderedPageBreak/>
        <w:t>местах</w:t>
      </w:r>
      <w:proofErr w:type="gramEnd"/>
      <w:r w:rsidRPr="001C2B80">
        <w:rPr>
          <w:sz w:val="20"/>
          <w:szCs w:val="20"/>
        </w:rPr>
        <w:t xml:space="preserve"> проведения собраний участников публичных слушаний по проекту решения.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Датой открытия экспозиции считается дата опубликования проекта решения и его размещения на официальном сайте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http://abashevo.tk/ в порядке, установленном пунктом 1 части 8 статьи 5.1 Градостроительного кодекса Российской Федерации.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Экспозиция проводится в срок до даты окончания публичных слушаний. Посещение экспозиции возможно в рабочие дни с 9.00 до 16.00.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Информационные материалы к проекту решения отсутствуют.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8. Прием замечаний и предложений от жителей поселения и иных заинтересованных лиц по проекту решения осуществляется </w:t>
      </w:r>
      <w:proofErr w:type="gramStart"/>
      <w:r w:rsidRPr="001C2B80">
        <w:rPr>
          <w:sz w:val="20"/>
          <w:szCs w:val="20"/>
        </w:rPr>
        <w:t>с даты открытия</w:t>
      </w:r>
      <w:proofErr w:type="gramEnd"/>
      <w:r w:rsidRPr="001C2B80">
        <w:rPr>
          <w:sz w:val="20"/>
          <w:szCs w:val="20"/>
        </w:rPr>
        <w:t xml:space="preserve"> экспозиции в соответствии с пунктом 7 настоящего постановления по адресу, указанному в пункте 5 настоящего постановления, в рабочие дни с 9 часов до 16 часов. Письменные замечания и предложения подлежат приобщению к протоколу публичных слушаний.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9. Замечания и предложения могут быть внесены участниками публичных слушаний, определенными законодательством о градостроительной деятельности и прошедшими идентификацию в соответствии с данным законодательством: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1) в письменной или устной форме в ходе проведения собраний участников публичных слушаний;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2) в письменной форме или в форме электронного документа в адрес организатора публичных слушаний;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</w:t>
      </w:r>
      <w:r w:rsidRPr="001C2B80">
        <w:rPr>
          <w:sz w:val="20"/>
          <w:szCs w:val="20"/>
        </w:rPr>
        <w:lastRenderedPageBreak/>
        <w:t>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C2B80">
        <w:rPr>
          <w:sz w:val="20"/>
          <w:szCs w:val="20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Прием замечаний и предложений по проекту решения осуществляется с 24 сентября 2021 года по 14 октября 2021 года включительно.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10. Назначить лицом, уполномоченным председательствовать на собраниях участников публичных слушаний, главу сельского поселения Абашево </w:t>
      </w:r>
      <w:proofErr w:type="spellStart"/>
      <w:r w:rsidRPr="001C2B80">
        <w:rPr>
          <w:sz w:val="20"/>
          <w:szCs w:val="20"/>
        </w:rPr>
        <w:t>Шабавнину</w:t>
      </w:r>
      <w:proofErr w:type="spellEnd"/>
      <w:r w:rsidRPr="001C2B80">
        <w:rPr>
          <w:sz w:val="20"/>
          <w:szCs w:val="20"/>
        </w:rPr>
        <w:t xml:space="preserve"> Г.А.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11. Назначить лицом, ответственным за ведение протокола публичных слушаний, за ведение книги (журнала) учета посетителей экспозиции проекта решения и протоколов собраний участников публичных слушаний, специалиста администрации сельского поселения Абашево Ермакову О.Е.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12. Опубликовать настоящее постановление, прилагаемый к нему проект решения и оповещение о начале публичных слушаний в газете «</w:t>
      </w:r>
      <w:proofErr w:type="spellStart"/>
      <w:r w:rsidRPr="001C2B80">
        <w:rPr>
          <w:sz w:val="20"/>
          <w:szCs w:val="20"/>
        </w:rPr>
        <w:t>Абашевский</w:t>
      </w:r>
      <w:proofErr w:type="spellEnd"/>
      <w:r w:rsidRPr="001C2B80">
        <w:rPr>
          <w:sz w:val="20"/>
          <w:szCs w:val="20"/>
        </w:rPr>
        <w:t xml:space="preserve"> Вестник» и разместить на официальном сайте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http://abashevo.tk/.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13.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целях заблаговременного ознакомления жителей поселения и иных заинтересованных лиц с проектом решения обеспечить: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официальное опубликование настоящего постановления, проекта решения и оповещения о начале публичных слушаний в газете «</w:t>
      </w:r>
      <w:proofErr w:type="spellStart"/>
      <w:r w:rsidRPr="001C2B80">
        <w:rPr>
          <w:sz w:val="20"/>
          <w:szCs w:val="20"/>
        </w:rPr>
        <w:t>Абашевский</w:t>
      </w:r>
      <w:proofErr w:type="spellEnd"/>
      <w:r w:rsidRPr="001C2B80">
        <w:rPr>
          <w:sz w:val="20"/>
          <w:szCs w:val="20"/>
        </w:rPr>
        <w:t xml:space="preserve"> Вестник» 17 сентября 2021 года;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размещение проекта решения на официальном сайте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http://abashevo.tk/ 24 сентября 2021 года;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беспрепятственный доступ к ознакомлению с проектом решения в здании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(в соответствии с режимом работы Администрации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области).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14. В случае</w:t>
      </w:r>
      <w:proofErr w:type="gramStart"/>
      <w:r w:rsidRPr="001C2B80">
        <w:rPr>
          <w:sz w:val="20"/>
          <w:szCs w:val="20"/>
        </w:rPr>
        <w:t>,</w:t>
      </w:r>
      <w:proofErr w:type="gramEnd"/>
      <w:r w:rsidRPr="001C2B80">
        <w:rPr>
          <w:sz w:val="20"/>
          <w:szCs w:val="20"/>
        </w:rPr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</w:t>
      </w:r>
      <w:r w:rsidRPr="001C2B80">
        <w:rPr>
          <w:sz w:val="20"/>
          <w:szCs w:val="20"/>
        </w:rPr>
        <w:lastRenderedPageBreak/>
        <w:t>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Глава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сельского поселения Абашево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</w:p>
    <w:p w:rsidR="00A03DDC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Самарской области                                                                  Г.А. </w:t>
      </w:r>
      <w:proofErr w:type="spellStart"/>
      <w:r w:rsidRPr="001C2B80">
        <w:rPr>
          <w:sz w:val="20"/>
          <w:szCs w:val="20"/>
        </w:rPr>
        <w:t>Шабавнина</w:t>
      </w:r>
      <w:proofErr w:type="spellEnd"/>
    </w:p>
    <w:p w:rsid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Приложение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к постановлению Главы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сельского поселения Абашево </w:t>
      </w:r>
      <w:r w:rsidRPr="001C2B80">
        <w:rPr>
          <w:bCs/>
          <w:sz w:val="20"/>
          <w:szCs w:val="20"/>
        </w:rPr>
        <w:br/>
        <w:t xml:space="preserve">муниципального района </w:t>
      </w:r>
      <w:proofErr w:type="spellStart"/>
      <w:r w:rsidRPr="001C2B80">
        <w:rPr>
          <w:bCs/>
          <w:sz w:val="20"/>
          <w:szCs w:val="20"/>
        </w:rPr>
        <w:t>Хворостянский</w:t>
      </w:r>
      <w:proofErr w:type="spellEnd"/>
      <w:r w:rsidRPr="001C2B80">
        <w:rPr>
          <w:bCs/>
          <w:sz w:val="20"/>
          <w:szCs w:val="20"/>
        </w:rPr>
        <w:t xml:space="preserve"> </w:t>
      </w:r>
      <w:r w:rsidRPr="001C2B80">
        <w:rPr>
          <w:bCs/>
          <w:sz w:val="20"/>
          <w:szCs w:val="20"/>
        </w:rPr>
        <w:br/>
        <w:t>Самарской области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от 16.09.2021 № 30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ПРОЕКТ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 xml:space="preserve">РОССИЙСКАЯ ФЕДЕРАЦИЯ                       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>САМАРСКАЯ ОБЛАСТЬ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>МУНИЦИПАЛЬНЫЙ РАЙОН ХВОРОСТЯНСКИЙ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 xml:space="preserve">СОБРАНИЕ ПРЕДСТАВИТЕЛЕЙ </w:t>
      </w:r>
      <w:r w:rsidRPr="001C2B80">
        <w:rPr>
          <w:b/>
          <w:bCs/>
          <w:sz w:val="20"/>
          <w:szCs w:val="20"/>
        </w:rPr>
        <w:br/>
        <w:t>СЕЛЬСКОГО ПОСЕЛЕНИЯ АБАШЕВО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>РЕШЕНИЕ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>«_____» _____________ 2021 г.                                                                № _____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 w:rsidRPr="001C2B80">
        <w:rPr>
          <w:b/>
          <w:bCs/>
          <w:sz w:val="20"/>
          <w:szCs w:val="20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1C2B80">
        <w:rPr>
          <w:b/>
          <w:bCs/>
          <w:sz w:val="20"/>
          <w:szCs w:val="20"/>
        </w:rPr>
        <w:t>Хворостянский</w:t>
      </w:r>
      <w:proofErr w:type="spellEnd"/>
      <w:r w:rsidRPr="001C2B80">
        <w:rPr>
          <w:b/>
          <w:bCs/>
          <w:sz w:val="20"/>
          <w:szCs w:val="20"/>
        </w:rPr>
        <w:t xml:space="preserve"> Самарской области</w:t>
      </w:r>
      <w:r w:rsidRPr="001C2B80">
        <w:rPr>
          <w:b/>
          <w:bCs/>
          <w:sz w:val="20"/>
          <w:szCs w:val="20"/>
        </w:rPr>
        <w:tab/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 xml:space="preserve">В целях приведения Правил благоустройства территории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области, утвержденных </w:t>
      </w:r>
      <w:bookmarkStart w:id="1" w:name="_Hlk39494421"/>
      <w:r w:rsidRPr="001C2B80">
        <w:rPr>
          <w:bCs/>
          <w:sz w:val="20"/>
          <w:szCs w:val="20"/>
        </w:rPr>
        <w:t xml:space="preserve">решением Собрания представителей сельского поселения Абашево </w:t>
      </w:r>
      <w:r w:rsidRPr="001C2B80">
        <w:rPr>
          <w:sz w:val="20"/>
          <w:szCs w:val="20"/>
        </w:rPr>
        <w:t xml:space="preserve">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</w:t>
      </w:r>
      <w:bookmarkStart w:id="2" w:name="_Hlk77174125"/>
      <w:bookmarkEnd w:id="1"/>
      <w:r w:rsidRPr="001C2B80">
        <w:rPr>
          <w:sz w:val="20"/>
          <w:szCs w:val="20"/>
        </w:rPr>
        <w:t>от 28.04.2020 № 93/88</w:t>
      </w:r>
      <w:bookmarkEnd w:id="2"/>
      <w:r w:rsidRPr="001C2B80">
        <w:rPr>
          <w:sz w:val="20"/>
          <w:szCs w:val="20"/>
        </w:rPr>
        <w:t xml:space="preserve">, </w:t>
      </w:r>
      <w:bookmarkStart w:id="3" w:name="_Hlk81901819"/>
      <w:r w:rsidRPr="001C2B80">
        <w:rPr>
          <w:sz w:val="20"/>
          <w:szCs w:val="20"/>
        </w:rPr>
        <w:t xml:space="preserve">в соответствие с Постановлением Главного государственного санитарного врача Российской Федерации от 28.01.2021 </w:t>
      </w:r>
      <w:r w:rsidRPr="001C2B80">
        <w:rPr>
          <w:sz w:val="20"/>
          <w:szCs w:val="20"/>
        </w:rPr>
        <w:br/>
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</w:t>
      </w:r>
      <w:proofErr w:type="gramEnd"/>
      <w:r w:rsidRPr="001C2B80">
        <w:rPr>
          <w:sz w:val="20"/>
          <w:szCs w:val="20"/>
        </w:rPr>
        <w:t xml:space="preserve"> </w:t>
      </w:r>
      <w:proofErr w:type="gramStart"/>
      <w:r w:rsidRPr="001C2B80">
        <w:rPr>
          <w:sz w:val="20"/>
          <w:szCs w:val="20"/>
        </w:rPr>
        <w:t xml:space="preserve"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</w:r>
      <w:r w:rsidRPr="001C2B80">
        <w:rPr>
          <w:sz w:val="20"/>
          <w:szCs w:val="20"/>
        </w:rPr>
        <w:lastRenderedPageBreak/>
        <w:t>мероприятий», Законом Самарской области от 15.06.2021 № 51-ГД «О внесении изменения в статью 4.18 Закона Самарской области «Об административных правонарушениях на территории Самарской области», Законом Самарской области от 17.02.2021 № 7-ГД «О внесении изменений в статью 4.23 Закона Самарской</w:t>
      </w:r>
      <w:proofErr w:type="gramEnd"/>
      <w:r w:rsidRPr="001C2B80">
        <w:rPr>
          <w:sz w:val="20"/>
          <w:szCs w:val="20"/>
        </w:rPr>
        <w:t xml:space="preserve"> </w:t>
      </w:r>
      <w:proofErr w:type="gramStart"/>
      <w:r w:rsidRPr="001C2B80">
        <w:rPr>
          <w:sz w:val="20"/>
          <w:szCs w:val="20"/>
        </w:rPr>
        <w:t>области «Об административных правонарушениях на территории Самарской области», Законом Самарской области от 17.02.2021 № 8-ГД «О внесении изменений в статью 4.28 Закона Самарской области «Об административных правонарушениях на территории Самарской области»</w:t>
      </w:r>
      <w:bookmarkEnd w:id="3"/>
      <w:r w:rsidRPr="001C2B80">
        <w:rPr>
          <w:sz w:val="20"/>
          <w:szCs w:val="20"/>
        </w:rPr>
        <w:t xml:space="preserve"> и Законом Самарской области от 08.05.2020 № 53-ГД «О внесении изменений в статью 4.23 Закона Самарской области «Об административных правонарушениях на территории Самарской области», руководствуясь Уставом сельского поселения Абашево муниципального района</w:t>
      </w:r>
      <w:proofErr w:type="gramEnd"/>
      <w:r w:rsidRPr="001C2B80">
        <w:rPr>
          <w:sz w:val="20"/>
          <w:szCs w:val="20"/>
        </w:rPr>
        <w:t xml:space="preserve">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РЕШИЛО: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1. Внести в Правила благоустройства территории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области, утвержденные решением Собрания представителей 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от 28.04.2020 № 93/88 (далее – Правила), следующие изменения: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1.1. в пункте 3.8 Правил: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подпункт 11 признать утратившим силу;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подпункт 14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«14) для территорий, прилегающих к рекламным конструкциям, - 5 метров по периметру от границ основания рекламной конструкции</w:t>
      </w:r>
      <w:proofErr w:type="gramStart"/>
      <w:r w:rsidRPr="001C2B80">
        <w:rPr>
          <w:sz w:val="20"/>
          <w:szCs w:val="20"/>
        </w:rPr>
        <w:t>;»</w:t>
      </w:r>
      <w:proofErr w:type="gramEnd"/>
      <w:r w:rsidRPr="001C2B80">
        <w:rPr>
          <w:sz w:val="20"/>
          <w:szCs w:val="20"/>
        </w:rPr>
        <w:t>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1.2. пункт 4.9 Правил признать утратившим силу;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1.3. в пункте 4.13 Правил: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в подпункте 2: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после слов «прилегающие территории» дополнить словами «, за исключением цветников и газонов</w:t>
      </w:r>
      <w:proofErr w:type="gramStart"/>
      <w:r w:rsidRPr="001C2B80">
        <w:rPr>
          <w:sz w:val="20"/>
          <w:szCs w:val="20"/>
        </w:rPr>
        <w:t>,»</w:t>
      </w:r>
      <w:proofErr w:type="gramEnd"/>
      <w:r w:rsidRPr="001C2B80">
        <w:rPr>
          <w:sz w:val="20"/>
          <w:szCs w:val="20"/>
        </w:rPr>
        <w:t>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слова «на всю ширину тротуара» исключить;</w:t>
      </w:r>
      <w:bookmarkStart w:id="4" w:name="_Hlk67488219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в подпункте 3 слова «с учетом требования подпункта 2 пункта 5.7 настоящих Правил» исключить;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bookmarkStart w:id="5" w:name="_Hlk68772534"/>
      <w:bookmarkEnd w:id="4"/>
      <w:r w:rsidRPr="001C2B80">
        <w:rPr>
          <w:sz w:val="20"/>
          <w:szCs w:val="20"/>
        </w:rPr>
        <w:t>1</w:t>
      </w:r>
      <w:bookmarkStart w:id="6" w:name="_Hlk68772488"/>
      <w:r w:rsidRPr="001C2B80">
        <w:rPr>
          <w:sz w:val="20"/>
          <w:szCs w:val="20"/>
        </w:rPr>
        <w:t xml:space="preserve">.4. </w:t>
      </w:r>
      <w:bookmarkEnd w:id="5"/>
      <w:bookmarkEnd w:id="6"/>
      <w:r w:rsidRPr="001C2B80">
        <w:rPr>
          <w:sz w:val="20"/>
          <w:szCs w:val="20"/>
        </w:rPr>
        <w:t>в пункте 4.14 Правил: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дополнить абзацем следующего содержания: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</w:t>
      </w:r>
      <w:r w:rsidRPr="001C2B80">
        <w:rPr>
          <w:sz w:val="20"/>
          <w:szCs w:val="20"/>
        </w:rPr>
        <w:lastRenderedPageBreak/>
        <w:t xml:space="preserve">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1C2B80">
        <w:rPr>
          <w:sz w:val="20"/>
          <w:szCs w:val="20"/>
        </w:rPr>
        <w:t>внутридворовых</w:t>
      </w:r>
      <w:proofErr w:type="spellEnd"/>
      <w:r w:rsidRPr="001C2B80">
        <w:rPr>
          <w:sz w:val="20"/>
          <w:szCs w:val="20"/>
        </w:rPr>
        <w:t xml:space="preserve"> территориях</w:t>
      </w:r>
      <w:proofErr w:type="gramEnd"/>
      <w:r w:rsidRPr="001C2B80">
        <w:rPr>
          <w:sz w:val="20"/>
          <w:szCs w:val="20"/>
        </w:rPr>
        <w:t xml:space="preserve"> </w:t>
      </w:r>
      <w:proofErr w:type="gramStart"/>
      <w:r w:rsidRPr="001C2B80">
        <w:rPr>
          <w:sz w:val="20"/>
          <w:szCs w:val="20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1C2B80">
        <w:rPr>
          <w:sz w:val="20"/>
          <w:szCs w:val="20"/>
        </w:rPr>
        <w:t xml:space="preserve">, </w:t>
      </w:r>
      <w:proofErr w:type="gramStart"/>
      <w:r w:rsidRPr="001C2B80">
        <w:rPr>
          <w:sz w:val="20"/>
          <w:szCs w:val="20"/>
        </w:rPr>
        <w:t>мусоросборниках</w:t>
      </w:r>
      <w:proofErr w:type="gramEnd"/>
      <w:r w:rsidRPr="001C2B80">
        <w:rPr>
          <w:sz w:val="20"/>
          <w:szCs w:val="20"/>
        </w:rPr>
        <w:t xml:space="preserve"> или на специально отведённых площадках.»;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1.5. пункт 4.16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«4.16.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1C2B80">
        <w:rPr>
          <w:sz w:val="20"/>
          <w:szCs w:val="20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1C2B80">
        <w:rPr>
          <w:sz w:val="20"/>
          <w:szCs w:val="20"/>
        </w:rPr>
        <w:t>разваливания</w:t>
      </w:r>
      <w:proofErr w:type="spellEnd"/>
      <w:r w:rsidRPr="001C2B80">
        <w:rPr>
          <w:sz w:val="20"/>
          <w:szCs w:val="20"/>
        </w:rPr>
        <w:t>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- складирование строительных материалов, техники не должно создавать препятствия для </w:t>
      </w:r>
      <w:r w:rsidRPr="001C2B80">
        <w:rPr>
          <w:sz w:val="20"/>
          <w:szCs w:val="20"/>
        </w:rPr>
        <w:lastRenderedPageBreak/>
        <w:t>движения пешеходов, транспортных средств и других угроз безопасности дорожного движения;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</w:t>
      </w:r>
      <w:proofErr w:type="gramStart"/>
      <w:r w:rsidRPr="001C2B80">
        <w:rPr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1.6. пункт 4.17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sz w:val="20"/>
          <w:szCs w:val="20"/>
        </w:rPr>
        <w:t>«</w:t>
      </w:r>
      <w:r w:rsidRPr="001C2B80">
        <w:rPr>
          <w:bCs/>
          <w:sz w:val="20"/>
          <w:szCs w:val="20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4.17.1. </w:t>
      </w:r>
      <w:proofErr w:type="gramStart"/>
      <w:r w:rsidRPr="001C2B80">
        <w:rPr>
          <w:bCs/>
          <w:sz w:val="20"/>
          <w:szCs w:val="20"/>
        </w:rPr>
        <w:t xml:space="preserve">Расстояние от выгребов и дворовых уборных с </w:t>
      </w:r>
      <w:proofErr w:type="spellStart"/>
      <w:r w:rsidRPr="001C2B80">
        <w:rPr>
          <w:bCs/>
          <w:sz w:val="20"/>
          <w:szCs w:val="20"/>
        </w:rPr>
        <w:t>помойницами</w:t>
      </w:r>
      <w:proofErr w:type="spellEnd"/>
      <w:r w:rsidRPr="001C2B80">
        <w:rPr>
          <w:bCs/>
          <w:sz w:val="20"/>
          <w:szCs w:val="20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4.17.2.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1C2B80">
        <w:rPr>
          <w:bCs/>
          <w:sz w:val="20"/>
          <w:szCs w:val="20"/>
        </w:rPr>
        <w:t>помойницы</w:t>
      </w:r>
      <w:proofErr w:type="spellEnd"/>
      <w:r w:rsidRPr="001C2B80">
        <w:rPr>
          <w:bCs/>
          <w:sz w:val="20"/>
          <w:szCs w:val="20"/>
        </w:rPr>
        <w:t>, должны обеспечивать их дезинфекцию и ремонт.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4.17.3. Выгреб и </w:t>
      </w:r>
      <w:proofErr w:type="spellStart"/>
      <w:r w:rsidRPr="001C2B80">
        <w:rPr>
          <w:bCs/>
          <w:sz w:val="20"/>
          <w:szCs w:val="20"/>
        </w:rPr>
        <w:t>помойницы</w:t>
      </w:r>
      <w:proofErr w:type="spellEnd"/>
      <w:r w:rsidRPr="001C2B80">
        <w:rPr>
          <w:bCs/>
          <w:sz w:val="20"/>
          <w:szCs w:val="20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1C2B80">
        <w:rPr>
          <w:bCs/>
          <w:sz w:val="20"/>
          <w:szCs w:val="20"/>
        </w:rPr>
        <w:t>помойниц</w:t>
      </w:r>
      <w:proofErr w:type="spellEnd"/>
      <w:r w:rsidRPr="001C2B80">
        <w:rPr>
          <w:bCs/>
          <w:sz w:val="20"/>
          <w:szCs w:val="20"/>
        </w:rPr>
        <w:t xml:space="preserve"> определяется их владельцами с учетом количества образующихся ЖБО.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4.17.4.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4.17.5. Удаление ЖБО должно </w:t>
      </w:r>
      <w:proofErr w:type="gramStart"/>
      <w:r w:rsidRPr="001C2B80">
        <w:rPr>
          <w:bCs/>
          <w:sz w:val="20"/>
          <w:szCs w:val="20"/>
        </w:rPr>
        <w:t>проводится</w:t>
      </w:r>
      <w:proofErr w:type="gramEnd"/>
      <w:r w:rsidRPr="001C2B80">
        <w:rPr>
          <w:bCs/>
          <w:sz w:val="20"/>
          <w:szCs w:val="20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lastRenderedPageBreak/>
        <w:t xml:space="preserve">4.17.6. Объекты, предназначенные для приема и (или) очистки ЖБО, должны соответствовать требованиям Федерального закона от 07.12.2011 </w:t>
      </w:r>
      <w:r w:rsidRPr="001C2B80">
        <w:rPr>
          <w:bCs/>
          <w:sz w:val="20"/>
          <w:szCs w:val="20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Не допускается вывоз ЖБО в места, не предназначенные для приема и (или) очистки ЖБО.»;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1.7. пункт 5.1 Правил дополнить абзацем следующего содержания: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«При температуре воздуха ниже 0</w:t>
      </w:r>
      <w:proofErr w:type="gramStart"/>
      <w:r w:rsidRPr="001C2B80">
        <w:rPr>
          <w:bCs/>
          <w:sz w:val="20"/>
          <w:szCs w:val="20"/>
        </w:rPr>
        <w:t>°С</w:t>
      </w:r>
      <w:proofErr w:type="gramEnd"/>
      <w:r w:rsidRPr="001C2B80">
        <w:rPr>
          <w:bCs/>
          <w:sz w:val="20"/>
          <w:szCs w:val="20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</w:t>
      </w:r>
      <w:proofErr w:type="gramStart"/>
      <w:r w:rsidRPr="001C2B80">
        <w:rPr>
          <w:bCs/>
          <w:sz w:val="20"/>
          <w:szCs w:val="20"/>
        </w:rPr>
        <w:t>.»</w:t>
      </w:r>
      <w:proofErr w:type="gramEnd"/>
      <w:r w:rsidRPr="001C2B80">
        <w:rPr>
          <w:bCs/>
          <w:sz w:val="20"/>
          <w:szCs w:val="20"/>
        </w:rPr>
        <w:t>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1.8.</w:t>
      </w:r>
      <w:r w:rsidRPr="001C2B80">
        <w:rPr>
          <w:sz w:val="20"/>
          <w:szCs w:val="20"/>
        </w:rPr>
        <w:t xml:space="preserve"> </w:t>
      </w:r>
      <w:r w:rsidRPr="001C2B80">
        <w:rPr>
          <w:bCs/>
          <w:sz w:val="20"/>
          <w:szCs w:val="20"/>
        </w:rPr>
        <w:t>пункт 5.8 Правил признать утратившим силу;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1.9.</w:t>
      </w:r>
      <w:r w:rsidRPr="001C2B80">
        <w:rPr>
          <w:sz w:val="20"/>
          <w:szCs w:val="20"/>
        </w:rPr>
        <w:t xml:space="preserve"> </w:t>
      </w:r>
      <w:r w:rsidRPr="001C2B80">
        <w:rPr>
          <w:bCs/>
          <w:sz w:val="20"/>
          <w:szCs w:val="20"/>
        </w:rPr>
        <w:t>в пункте 5.13 Правил: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абзац третий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дополнить абзацем следующего содержания: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«Не допускается сбрасывать пульпу, снег в водные объекты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1.10. </w:t>
      </w:r>
      <w:bookmarkStart w:id="7" w:name="_Hlk67482117"/>
      <w:r w:rsidRPr="001C2B80">
        <w:rPr>
          <w:bCs/>
          <w:sz w:val="20"/>
          <w:szCs w:val="20"/>
        </w:rPr>
        <w:t>пункт 6.2 Правил изложить в следующей редакции:</w:t>
      </w:r>
    </w:p>
    <w:bookmarkEnd w:id="7"/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«6.2. При температуре воздуха более плюс 10</w:t>
      </w:r>
      <w:proofErr w:type="gramStart"/>
      <w:r w:rsidRPr="001C2B80">
        <w:rPr>
          <w:bCs/>
          <w:sz w:val="20"/>
          <w:szCs w:val="20"/>
        </w:rPr>
        <w:t>°С</w:t>
      </w:r>
      <w:proofErr w:type="gramEnd"/>
      <w:r w:rsidRPr="001C2B80">
        <w:rPr>
          <w:bCs/>
          <w:sz w:val="20"/>
          <w:szCs w:val="20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1.11. пункт 6.7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lastRenderedPageBreak/>
        <w:t>«6.7. Сжигание листьев деревьев, кустарников на территории населенных пунктов поселения запрещено.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Собранные листья деревьев, кустарников подлежат вывозу на объекты размещения, обезвреживания или утилизации отходов</w:t>
      </w:r>
      <w:proofErr w:type="gramStart"/>
      <w:r w:rsidRPr="001C2B80">
        <w:rPr>
          <w:bCs/>
          <w:sz w:val="20"/>
          <w:szCs w:val="20"/>
        </w:rPr>
        <w:t>.»;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proofErr w:type="gramEnd"/>
      <w:r w:rsidRPr="001C2B80">
        <w:rPr>
          <w:bCs/>
          <w:sz w:val="20"/>
          <w:szCs w:val="20"/>
        </w:rPr>
        <w:t>1.12. пункт 7.1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proofErr w:type="gramStart"/>
      <w:r w:rsidRPr="001C2B80">
        <w:rPr>
          <w:bCs/>
          <w:sz w:val="20"/>
          <w:szCs w:val="20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1.13. пункт 7.3 Правил дополнить абзацем следующего содержания: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«Домовые знаки на зданиях, сооружениях должны содержаться в исправном состоянии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1.14. пункт 7.5 Правил после слова «сооружений» дополнить словом «, строений»;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1.15. в пункте 7.9 Правил слова «с периодичностью, устанавливаемой уполномоченным органом» исключить;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1.16. пункты 7.13 и 7.14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«7.13. В целях благоустройства на территории поселения могут устанавливаться ограждения.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lastRenderedPageBreak/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Ограждения устанавливают высотой 1,2 м.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1.17. абзацы десятый, пятнадцатый и семнадцатый пункта 7.15 Правил признать утратившими силу;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1.18. пункты 7.17 – 7.20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lastRenderedPageBreak/>
        <w:t xml:space="preserve">7.20. В жилых зонах поселения размещаются детские и спортивные площадки.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Вход на детские и спортивные площадки следует предусматривать со стороны пешеходных дорожек.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Детские площадки не должны быть проходными</w:t>
      </w:r>
      <w:proofErr w:type="gramStart"/>
      <w:r w:rsidRPr="001C2B80">
        <w:rPr>
          <w:bCs/>
          <w:sz w:val="20"/>
          <w:szCs w:val="20"/>
        </w:rPr>
        <w:t>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1.19. главу 13 Правил изложить в следующей редакции: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«</w:t>
      </w:r>
      <w:r w:rsidRPr="001C2B80">
        <w:rPr>
          <w:b/>
          <w:sz w:val="20"/>
          <w:szCs w:val="20"/>
        </w:rPr>
        <w:t>Глава 13. Места (площадки) накопления твердых коммунальных отходов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13.1. </w:t>
      </w:r>
      <w:proofErr w:type="gramStart"/>
      <w:r w:rsidRPr="001C2B80">
        <w:rPr>
          <w:bCs/>
          <w:sz w:val="20"/>
          <w:szCs w:val="20"/>
        </w:rPr>
        <w:t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а) в контейнеры, расположенные на контейнерных площадках;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б) в пакеты или другие емкости, предоставленные</w:t>
      </w:r>
      <w:r w:rsidRPr="001C2B80">
        <w:rPr>
          <w:sz w:val="20"/>
          <w:szCs w:val="20"/>
        </w:rPr>
        <w:t xml:space="preserve"> </w:t>
      </w:r>
      <w:r w:rsidRPr="001C2B80">
        <w:rPr>
          <w:bCs/>
          <w:sz w:val="20"/>
          <w:szCs w:val="20"/>
        </w:rPr>
        <w:t>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а) в бункеры, расположенные на контейнерных площадках;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б) на специальных площадках для складирования крупногабаритных отходов (далее – специальные площадки).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</w:t>
      </w:r>
      <w:r w:rsidRPr="001C2B80">
        <w:rPr>
          <w:bCs/>
          <w:sz w:val="20"/>
          <w:szCs w:val="20"/>
        </w:rPr>
        <w:lastRenderedPageBreak/>
        <w:t>благополучия населения, а также иными нормативными правовыми актами.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13.3.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1C2B80">
        <w:rPr>
          <w:bCs/>
          <w:sz w:val="20"/>
          <w:szCs w:val="20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1C2B80">
        <w:rPr>
          <w:bCs/>
          <w:sz w:val="20"/>
          <w:szCs w:val="20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13.4.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13.5. </w:t>
      </w:r>
      <w:proofErr w:type="gramStart"/>
      <w:r w:rsidRPr="001C2B80">
        <w:rPr>
          <w:bCs/>
          <w:sz w:val="20"/>
          <w:szCs w:val="20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proofErr w:type="gramStart"/>
      <w:r w:rsidRPr="001C2B80">
        <w:rPr>
          <w:bCs/>
          <w:sz w:val="20"/>
          <w:szCs w:val="20"/>
        </w:rPr>
        <w:t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1C2B80">
        <w:rPr>
          <w:bCs/>
          <w:sz w:val="20"/>
          <w:szCs w:val="20"/>
        </w:rPr>
        <w:t xml:space="preserve">, атмосферному воздуху, почвам, жилым помещениям, эксплуатации производственных, общественных помещений, организации и </w:t>
      </w:r>
      <w:r w:rsidRPr="001C2B80">
        <w:rPr>
          <w:bCs/>
          <w:sz w:val="20"/>
          <w:szCs w:val="20"/>
        </w:rPr>
        <w:lastRenderedPageBreak/>
        <w:t xml:space="preserve">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</w:t>
      </w:r>
      <w:r w:rsidRPr="001C2B80">
        <w:rPr>
          <w:bCs/>
          <w:sz w:val="20"/>
          <w:szCs w:val="20"/>
        </w:rPr>
        <w:br/>
        <w:t>№ 3.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proofErr w:type="gramStart"/>
      <w:r w:rsidRPr="001C2B80">
        <w:rPr>
          <w:bCs/>
          <w:sz w:val="20"/>
          <w:szCs w:val="20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1C2B80">
        <w:rPr>
          <w:bCs/>
          <w:sz w:val="20"/>
          <w:szCs w:val="20"/>
        </w:rPr>
        <w:t xml:space="preserve"> до территорий медицинских организаций - не менее 15 метров.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 xml:space="preserve">13.6. </w:t>
      </w:r>
      <w:proofErr w:type="gramStart"/>
      <w:r w:rsidRPr="001C2B80">
        <w:rPr>
          <w:bCs/>
          <w:sz w:val="20"/>
          <w:szCs w:val="20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1C2B80">
        <w:rPr>
          <w:bCs/>
          <w:sz w:val="20"/>
          <w:szCs w:val="20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</w:t>
      </w:r>
      <w:r w:rsidRPr="001C2B80">
        <w:rPr>
          <w:bCs/>
          <w:sz w:val="20"/>
          <w:szCs w:val="20"/>
        </w:rPr>
        <w:br/>
        <w:t>№ 3.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Не допускается промывка контейнеров и (или) бункеров на контейнерных площадках.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bCs/>
          <w:sz w:val="20"/>
          <w:szCs w:val="20"/>
        </w:rPr>
        <w:t xml:space="preserve">13.7. </w:t>
      </w:r>
      <w:proofErr w:type="gramStart"/>
      <w:r w:rsidRPr="001C2B80">
        <w:rPr>
          <w:bCs/>
          <w:sz w:val="20"/>
          <w:szCs w:val="20"/>
        </w:rPr>
        <w:t xml:space="preserve"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</w:t>
      </w:r>
      <w:r w:rsidRPr="001C2B80">
        <w:rPr>
          <w:bCs/>
          <w:sz w:val="20"/>
          <w:szCs w:val="20"/>
        </w:rPr>
        <w:lastRenderedPageBreak/>
        <w:t>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1C2B80">
        <w:rPr>
          <w:bCs/>
          <w:sz w:val="20"/>
          <w:szCs w:val="20"/>
        </w:rPr>
        <w:t xml:space="preserve"> Российской Федерации от 28.01.2021 № 3.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13.8. </w:t>
      </w:r>
      <w:proofErr w:type="gramStart"/>
      <w:r w:rsidRPr="001C2B80">
        <w:rPr>
          <w:sz w:val="20"/>
          <w:szCs w:val="20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1C2B80">
        <w:rPr>
          <w:sz w:val="20"/>
          <w:szCs w:val="20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1C2B80">
        <w:rPr>
          <w:sz w:val="20"/>
          <w:szCs w:val="20"/>
        </w:rPr>
        <w:t>дств тв</w:t>
      </w:r>
      <w:proofErr w:type="gramEnd"/>
      <w:r w:rsidRPr="001C2B80">
        <w:rPr>
          <w:sz w:val="20"/>
          <w:szCs w:val="20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13.9. </w:t>
      </w:r>
      <w:proofErr w:type="gramStart"/>
      <w:r w:rsidRPr="001C2B80">
        <w:rPr>
          <w:sz w:val="20"/>
          <w:szCs w:val="20"/>
        </w:rPr>
        <w:t>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среде».»;</w:t>
      </w:r>
      <w:proofErr w:type="gram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1.20. Раздел III Правил признать утратившим силу;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1.21. в пункте 2.4 соглашения о закреплении прилегающей территории в установленных границах, предусмотренного приложением 1 к Правилам: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в подпункте 2.4.2.2: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после слов «прилегающие территории» дополнить словами «, за исключением цветников и газонов</w:t>
      </w:r>
      <w:proofErr w:type="gramStart"/>
      <w:r w:rsidRPr="001C2B80">
        <w:rPr>
          <w:bCs/>
          <w:sz w:val="20"/>
          <w:szCs w:val="20"/>
        </w:rPr>
        <w:t>,»</w:t>
      </w:r>
      <w:proofErr w:type="gramEnd"/>
      <w:r w:rsidRPr="001C2B80">
        <w:rPr>
          <w:bCs/>
          <w:sz w:val="20"/>
          <w:szCs w:val="20"/>
        </w:rPr>
        <w:t>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Cs/>
          <w:sz w:val="20"/>
          <w:szCs w:val="20"/>
        </w:rPr>
      </w:pPr>
      <w:r w:rsidRPr="001C2B80">
        <w:rPr>
          <w:bCs/>
          <w:sz w:val="20"/>
          <w:szCs w:val="20"/>
        </w:rPr>
        <w:t>слова «на всю ширину тротуара» исключить;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bCs/>
          <w:sz w:val="20"/>
          <w:szCs w:val="20"/>
        </w:rPr>
        <w:t>в подпункте 2.4.2.3 слова «с учетом требований Правил» исключить.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bCs/>
          <w:sz w:val="20"/>
          <w:szCs w:val="20"/>
        </w:rPr>
        <w:t xml:space="preserve">2. </w:t>
      </w:r>
      <w:r w:rsidRPr="001C2B80">
        <w:rPr>
          <w:sz w:val="20"/>
          <w:szCs w:val="20"/>
        </w:rPr>
        <w:t xml:space="preserve">Настоящее решение опубликовать </w:t>
      </w:r>
      <w:bookmarkStart w:id="8" w:name="_Hlk8222763"/>
      <w:r w:rsidRPr="001C2B80">
        <w:rPr>
          <w:sz w:val="20"/>
          <w:szCs w:val="20"/>
        </w:rPr>
        <w:t>в газете сельского поселения</w:t>
      </w:r>
      <w:r w:rsidRPr="001C2B80">
        <w:rPr>
          <w:bCs/>
          <w:sz w:val="20"/>
          <w:szCs w:val="20"/>
        </w:rPr>
        <w:t xml:space="preserve"> Абашево </w:t>
      </w:r>
      <w:bookmarkStart w:id="9" w:name="_Hlk19099543"/>
      <w:r w:rsidRPr="001C2B80">
        <w:rPr>
          <w:bCs/>
          <w:sz w:val="20"/>
          <w:szCs w:val="20"/>
        </w:rPr>
        <w:t xml:space="preserve">муниципального района </w:t>
      </w:r>
      <w:proofErr w:type="spellStart"/>
      <w:r w:rsidRPr="001C2B80">
        <w:rPr>
          <w:bCs/>
          <w:sz w:val="20"/>
          <w:szCs w:val="20"/>
        </w:rPr>
        <w:t>Хворостянский</w:t>
      </w:r>
      <w:proofErr w:type="spellEnd"/>
      <w:r w:rsidRPr="001C2B80">
        <w:rPr>
          <w:bCs/>
          <w:sz w:val="20"/>
          <w:szCs w:val="20"/>
        </w:rPr>
        <w:t xml:space="preserve"> Самарской области</w:t>
      </w:r>
      <w:r w:rsidRPr="001C2B80">
        <w:rPr>
          <w:sz w:val="20"/>
          <w:szCs w:val="20"/>
        </w:rPr>
        <w:t xml:space="preserve"> </w:t>
      </w:r>
      <w:bookmarkStart w:id="10" w:name="_Hlk14086219"/>
      <w:bookmarkEnd w:id="8"/>
      <w:bookmarkEnd w:id="9"/>
      <w:r w:rsidRPr="001C2B80">
        <w:rPr>
          <w:sz w:val="20"/>
          <w:szCs w:val="20"/>
        </w:rPr>
        <w:t>«</w:t>
      </w:r>
      <w:proofErr w:type="spellStart"/>
      <w:r w:rsidRPr="001C2B80">
        <w:rPr>
          <w:sz w:val="20"/>
          <w:szCs w:val="20"/>
        </w:rPr>
        <w:t>Абашевский</w:t>
      </w:r>
      <w:proofErr w:type="spellEnd"/>
      <w:r w:rsidRPr="001C2B80">
        <w:rPr>
          <w:sz w:val="20"/>
          <w:szCs w:val="20"/>
        </w:rPr>
        <w:t xml:space="preserve"> Вестник»</w:t>
      </w:r>
      <w:bookmarkEnd w:id="10"/>
      <w:r w:rsidRPr="001C2B80">
        <w:rPr>
          <w:sz w:val="20"/>
          <w:szCs w:val="20"/>
        </w:rPr>
        <w:t xml:space="preserve"> и разместить на официальном сайте Администрации сельского </w:t>
      </w:r>
      <w:r w:rsidRPr="001C2B80">
        <w:rPr>
          <w:sz w:val="20"/>
          <w:szCs w:val="20"/>
        </w:rPr>
        <w:lastRenderedPageBreak/>
        <w:t xml:space="preserve">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 /.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3. Настоящее решение </w:t>
      </w:r>
      <w:bookmarkStart w:id="11" w:name="_Hlk81900611"/>
      <w:r w:rsidRPr="001C2B80">
        <w:rPr>
          <w:sz w:val="20"/>
          <w:szCs w:val="20"/>
        </w:rPr>
        <w:t xml:space="preserve">вступает в силу </w:t>
      </w:r>
      <w:proofErr w:type="gramStart"/>
      <w:r w:rsidRPr="001C2B80">
        <w:rPr>
          <w:sz w:val="20"/>
          <w:szCs w:val="20"/>
        </w:rPr>
        <w:t>со</w:t>
      </w:r>
      <w:proofErr w:type="gramEnd"/>
      <w:r w:rsidRPr="001C2B80">
        <w:rPr>
          <w:sz w:val="20"/>
          <w:szCs w:val="20"/>
        </w:rPr>
        <w:t xml:space="preserve"> его дня официального опубликования,</w:t>
      </w:r>
      <w:bookmarkEnd w:id="11"/>
      <w:r w:rsidRPr="001C2B80">
        <w:rPr>
          <w:sz w:val="20"/>
          <w:szCs w:val="20"/>
        </w:rPr>
        <w:t xml:space="preserve"> </w:t>
      </w:r>
      <w:bookmarkStart w:id="12" w:name="_Hlk82165416"/>
      <w:r w:rsidRPr="001C2B80">
        <w:rPr>
          <w:sz w:val="20"/>
          <w:szCs w:val="20"/>
        </w:rPr>
        <w:t>за исключением абзаца четвертого подпункта 1.4, подпункта 1.5,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1.18 пункта 1 настоящего решения.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>Абзац четвертый подпункта 1.4, подпункт 1.5, абзацы четвертый, пятый, шестой, седьмой и восьмой подпункта 1.12, подпункт 1.13, абзацы четвертый, шестой и седьмой подпункта 1.16, абзацы восьмой, девятый, десятый, одиннадцатый и двенадцатый подпункта 1.18 пункта 1 настоящего решения вступают в силу по истечении девяноста дней после дня его официального опубликования</w:t>
      </w:r>
      <w:bookmarkEnd w:id="12"/>
      <w:r w:rsidRPr="001C2B80">
        <w:rPr>
          <w:sz w:val="20"/>
          <w:szCs w:val="20"/>
        </w:rPr>
        <w:t>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1C2B80">
        <w:rPr>
          <w:sz w:val="20"/>
          <w:szCs w:val="20"/>
        </w:rPr>
        <w:t xml:space="preserve">4. </w:t>
      </w:r>
      <w:proofErr w:type="gramStart"/>
      <w:r w:rsidRPr="001C2B80">
        <w:rPr>
          <w:sz w:val="20"/>
          <w:szCs w:val="20"/>
        </w:rPr>
        <w:t>Контроль за</w:t>
      </w:r>
      <w:proofErr w:type="gramEnd"/>
      <w:r w:rsidRPr="001C2B80">
        <w:rPr>
          <w:sz w:val="20"/>
          <w:szCs w:val="20"/>
        </w:rPr>
        <w:t xml:space="preserve"> исполнением настоящего решения возложить на Главу </w:t>
      </w:r>
      <w:bookmarkStart w:id="13" w:name="_Hlk81899341"/>
      <w:r w:rsidRPr="001C2B80">
        <w:rPr>
          <w:sz w:val="20"/>
          <w:szCs w:val="20"/>
        </w:rPr>
        <w:t xml:space="preserve">сельского поселения Абашево муниципального района </w:t>
      </w:r>
      <w:proofErr w:type="spellStart"/>
      <w:r w:rsidRPr="001C2B80">
        <w:rPr>
          <w:sz w:val="20"/>
          <w:szCs w:val="20"/>
        </w:rPr>
        <w:t>Хворостянский</w:t>
      </w:r>
      <w:proofErr w:type="spellEnd"/>
      <w:r w:rsidRPr="001C2B80">
        <w:rPr>
          <w:sz w:val="20"/>
          <w:szCs w:val="20"/>
        </w:rPr>
        <w:t xml:space="preserve"> Самарской области</w:t>
      </w:r>
      <w:bookmarkEnd w:id="13"/>
      <w:r w:rsidRPr="001C2B80">
        <w:rPr>
          <w:sz w:val="20"/>
          <w:szCs w:val="20"/>
        </w:rPr>
        <w:t>.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Председатель Собрания представителей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bookmarkStart w:id="14" w:name="_Hlk5355789"/>
      <w:r w:rsidRPr="001C2B80">
        <w:rPr>
          <w:b/>
          <w:sz w:val="20"/>
          <w:szCs w:val="20"/>
        </w:rPr>
        <w:t xml:space="preserve">сельского поселения Абашево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муниципального района </w:t>
      </w:r>
      <w:proofErr w:type="spellStart"/>
      <w:r w:rsidRPr="001C2B80">
        <w:rPr>
          <w:b/>
          <w:sz w:val="20"/>
          <w:szCs w:val="20"/>
        </w:rPr>
        <w:t>Хворостянский</w:t>
      </w:r>
      <w:proofErr w:type="spellEnd"/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Самарской области                                                                                </w:t>
      </w:r>
    </w:p>
    <w:bookmarkEnd w:id="14"/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Глава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сельского поселения Абашево </w:t>
      </w: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муниципального района </w:t>
      </w:r>
      <w:proofErr w:type="spellStart"/>
      <w:r w:rsidRPr="001C2B80">
        <w:rPr>
          <w:b/>
          <w:sz w:val="20"/>
          <w:szCs w:val="20"/>
        </w:rPr>
        <w:t>Хворостянский</w:t>
      </w:r>
      <w:proofErr w:type="spellEnd"/>
      <w:r w:rsidRPr="001C2B80">
        <w:rPr>
          <w:b/>
          <w:sz w:val="20"/>
          <w:szCs w:val="20"/>
        </w:rPr>
        <w:t xml:space="preserve"> </w:t>
      </w:r>
    </w:p>
    <w:p w:rsidR="00374A3C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Самарской области      </w:t>
      </w:r>
    </w:p>
    <w:p w:rsidR="00374A3C" w:rsidRDefault="00374A3C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374A3C" w:rsidRDefault="00374A3C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</w:p>
    <w:p w:rsidR="001C2B80" w:rsidRPr="001C2B80" w:rsidRDefault="001C2B80" w:rsidP="001C2B80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1C2B80">
        <w:rPr>
          <w:b/>
          <w:sz w:val="20"/>
          <w:szCs w:val="20"/>
        </w:rPr>
        <w:t xml:space="preserve">                                                                     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</w:t>
      </w:r>
      <w:r w:rsidRPr="00374A3C">
        <w:rPr>
          <w:b/>
          <w:bCs/>
          <w:sz w:val="20"/>
          <w:szCs w:val="20"/>
        </w:rPr>
        <w:t>ОПОВЕЩЕНИЕ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374A3C">
        <w:rPr>
          <w:b/>
          <w:bCs/>
          <w:sz w:val="20"/>
          <w:szCs w:val="20"/>
        </w:rPr>
        <w:t>о проведении публичных слушаний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Дата: 17.09.2021 г.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 xml:space="preserve">1.Администрация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 извещает о начале публичных слушаний по проекту, предусматривающему внесение изменений в правила благоустройства территории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 xml:space="preserve">На публичных слушаниях подлежит рассмотрению проект решения Собрания представителей сельского поселения Абашево </w:t>
      </w:r>
      <w:r w:rsidRPr="00374A3C">
        <w:rPr>
          <w:sz w:val="20"/>
          <w:szCs w:val="20"/>
        </w:rPr>
        <w:lastRenderedPageBreak/>
        <w:t xml:space="preserve">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области» (далее – проект). Информационные материалы к проекту отсутствуют.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374A3C">
        <w:rPr>
          <w:sz w:val="20"/>
          <w:szCs w:val="20"/>
        </w:rPr>
        <w:t xml:space="preserve">Публичные слушания проводятся в срок с 17.09.2021 г. по 21.10.2021 г. в порядке, предусмотренном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 от 17.12.2019 </w:t>
      </w:r>
      <w:r w:rsidRPr="00374A3C">
        <w:rPr>
          <w:sz w:val="20"/>
          <w:szCs w:val="20"/>
        </w:rPr>
        <w:br/>
        <w:t>№ 79/71.</w:t>
      </w:r>
      <w:proofErr w:type="gramEnd"/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 xml:space="preserve">Экспозиция проекта открывается 24.09.2021 г. по адресу: Самарская область,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район, село Абашево, </w:t>
      </w:r>
      <w:bookmarkStart w:id="15" w:name="_Hlk5789735"/>
      <w:r w:rsidRPr="00374A3C">
        <w:rPr>
          <w:sz w:val="20"/>
          <w:szCs w:val="20"/>
        </w:rPr>
        <w:t>ул. Озерная, д. 1</w:t>
      </w:r>
      <w:bookmarkEnd w:id="15"/>
      <w:r w:rsidRPr="00374A3C">
        <w:rPr>
          <w:sz w:val="20"/>
          <w:szCs w:val="20"/>
        </w:rPr>
        <w:t>. Проведение экспозиции оканчивается 21.10.2021 г. Посещение экспозиции проекта возможно в рабочие дни с 9:00 до 16:00.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Предложения и замечания по проекту могут быть внесены: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1) в письменной или устной форме в ходе проведения собрания или собраний участников публичных слушаний;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2) в письменной форме или в форме электронного документа в адрес организатора публичных слушаний;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Предложения и замечания принимаются в срок с 24.09.2021 г. до 14.10.2021 г. включительно.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6. 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lastRenderedPageBreak/>
        <w:t xml:space="preserve">Проект, информация о дате, времени и месте проведения собрания или собраний участников публичных слушаний подлежат размещению на официальном сайте Администрации сельского поселения Абашево 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  <w:r w:rsidRPr="00374A3C">
        <w:rPr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http://abashevo.tk/.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 xml:space="preserve">Глава 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сельского поселения Абашево</w:t>
      </w:r>
    </w:p>
    <w:p w:rsidR="00374A3C" w:rsidRPr="00374A3C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 xml:space="preserve">муниципального района </w:t>
      </w:r>
      <w:proofErr w:type="spellStart"/>
      <w:r w:rsidRPr="00374A3C">
        <w:rPr>
          <w:sz w:val="20"/>
          <w:szCs w:val="20"/>
        </w:rPr>
        <w:t>Хворостянский</w:t>
      </w:r>
      <w:proofErr w:type="spellEnd"/>
    </w:p>
    <w:p w:rsidR="001C2B80" w:rsidRPr="001C2B80" w:rsidRDefault="00374A3C" w:rsidP="00374A3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374A3C">
        <w:rPr>
          <w:sz w:val="20"/>
          <w:szCs w:val="20"/>
        </w:rPr>
        <w:t>Самарской области</w:t>
      </w:r>
      <w:r w:rsidRPr="00374A3C">
        <w:rPr>
          <w:sz w:val="20"/>
          <w:szCs w:val="20"/>
        </w:rPr>
        <w:tab/>
      </w:r>
      <w:r w:rsidRPr="00374A3C">
        <w:rPr>
          <w:sz w:val="20"/>
          <w:szCs w:val="20"/>
        </w:rPr>
        <w:tab/>
      </w:r>
      <w:r w:rsidRPr="00374A3C">
        <w:rPr>
          <w:sz w:val="20"/>
          <w:szCs w:val="20"/>
        </w:rPr>
        <w:tab/>
      </w:r>
      <w:r w:rsidRPr="00374A3C">
        <w:rPr>
          <w:sz w:val="20"/>
          <w:szCs w:val="20"/>
        </w:rPr>
        <w:tab/>
      </w:r>
      <w:r w:rsidRPr="00374A3C">
        <w:rPr>
          <w:sz w:val="20"/>
          <w:szCs w:val="20"/>
        </w:rPr>
        <w:tab/>
      </w:r>
      <w:r w:rsidRPr="00374A3C">
        <w:rPr>
          <w:sz w:val="20"/>
          <w:szCs w:val="20"/>
        </w:rPr>
        <w:tab/>
        <w:t xml:space="preserve">          </w:t>
      </w:r>
      <w:r w:rsidRPr="00374A3C">
        <w:rPr>
          <w:sz w:val="20"/>
          <w:szCs w:val="20"/>
        </w:rPr>
        <w:tab/>
        <w:t xml:space="preserve">Г.А. </w:t>
      </w:r>
      <w:proofErr w:type="spellStart"/>
      <w:r w:rsidRPr="00374A3C">
        <w:rPr>
          <w:sz w:val="20"/>
          <w:szCs w:val="20"/>
        </w:rPr>
        <w:t>Шабавнин</w:t>
      </w:r>
      <w:proofErr w:type="spellEnd"/>
    </w:p>
    <w:sectPr w:rsidR="001C2B80" w:rsidRPr="001C2B80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A17706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1C2B80">
      <w:rPr>
        <w:sz w:val="24"/>
        <w:szCs w:val="24"/>
      </w:rPr>
      <w:t>17</w:t>
    </w:r>
    <w:r w:rsidR="00EC0DA4">
      <w:rPr>
        <w:sz w:val="24"/>
        <w:szCs w:val="24"/>
      </w:rPr>
      <w:t xml:space="preserve"> </w:t>
    </w:r>
    <w:r w:rsidR="001C2B80">
      <w:rPr>
        <w:sz w:val="24"/>
        <w:szCs w:val="24"/>
      </w:rPr>
      <w:t>сентябрь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C0FB4"/>
    <w:rsid w:val="00402544"/>
    <w:rsid w:val="00414E96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F1AB-AA94-4A6A-B6E1-A3C9634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10</Pages>
  <Words>5725</Words>
  <Characters>32636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81</cp:revision>
  <cp:lastPrinted>2021-04-05T09:18:00Z</cp:lastPrinted>
  <dcterms:created xsi:type="dcterms:W3CDTF">2014-12-22T09:33:00Z</dcterms:created>
  <dcterms:modified xsi:type="dcterms:W3CDTF">2021-09-15T05:17:00Z</dcterms:modified>
</cp:coreProperties>
</file>