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6D725AA8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</w:t>
      </w:r>
      <w:r w:rsidR="000251A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1F5C267B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18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0251A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6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184BAA3F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0251A8">
        <w:rPr>
          <w:rFonts w:ascii="Times New Roman" w:hAnsi="Times New Roman" w:cs="Times New Roman"/>
          <w:sz w:val="28"/>
          <w:szCs w:val="28"/>
        </w:rPr>
        <w:t>97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8B9FBF0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0251A8">
        <w:rPr>
          <w:rFonts w:ascii="Times New Roman" w:hAnsi="Times New Roman" w:cs="Times New Roman"/>
          <w:sz w:val="28"/>
          <w:szCs w:val="28"/>
        </w:rPr>
        <w:t>Присвоение, изменение, регистрация и аннулирование адресов объектов недвижимости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021D08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51A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0251A8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16</cp:revision>
  <cp:lastPrinted>2021-04-20T10:24:00Z</cp:lastPrinted>
  <dcterms:created xsi:type="dcterms:W3CDTF">2021-04-19T09:35:00Z</dcterms:created>
  <dcterms:modified xsi:type="dcterms:W3CDTF">2021-04-20T10:25:00Z</dcterms:modified>
</cp:coreProperties>
</file>