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1D1C19">
        <w:rPr>
          <w:rFonts w:eastAsia="Calibri"/>
          <w:i/>
          <w:color w:val="000000"/>
          <w:sz w:val="28"/>
          <w:szCs w:val="28"/>
        </w:rPr>
        <w:t>14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3925EB">
        <w:rPr>
          <w:rFonts w:eastAsia="Calibri"/>
          <w:i/>
          <w:color w:val="000000"/>
          <w:sz w:val="28"/>
          <w:szCs w:val="28"/>
        </w:rPr>
        <w:t>05</w:t>
      </w:r>
      <w:r>
        <w:rPr>
          <w:rFonts w:eastAsia="Calibri"/>
          <w:i/>
          <w:color w:val="000000"/>
          <w:sz w:val="28"/>
          <w:szCs w:val="28"/>
        </w:rPr>
        <w:t>.</w:t>
      </w:r>
      <w:r w:rsidR="001D1C19">
        <w:rPr>
          <w:rFonts w:eastAsia="Calibri"/>
          <w:i/>
          <w:color w:val="000000"/>
          <w:sz w:val="28"/>
          <w:szCs w:val="28"/>
        </w:rPr>
        <w:t>09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</w:t>
      </w:r>
      <w:r w:rsidRPr="003925EB">
        <w:rPr>
          <w:rFonts w:ascii="Times New Roman" w:hAnsi="Times New Roman" w:cs="Times New Roman"/>
          <w:b/>
          <w:sz w:val="20"/>
          <w:szCs w:val="20"/>
        </w:rPr>
        <w:t xml:space="preserve"> СОБРАНИЕ ПРЕДСТАВИТЕЛЕЙ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Pr="003925EB">
        <w:rPr>
          <w:rFonts w:ascii="Times New Roman" w:hAnsi="Times New Roman" w:cs="Times New Roman"/>
          <w:b/>
          <w:sz w:val="20"/>
          <w:szCs w:val="20"/>
        </w:rPr>
        <w:t>сельского поселения Абашево</w:t>
      </w:r>
    </w:p>
    <w:p w:rsid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3925EB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</w:t>
      </w:r>
      <w:proofErr w:type="spellStart"/>
      <w:r w:rsidRPr="003925EB">
        <w:rPr>
          <w:rFonts w:ascii="Times New Roman" w:hAnsi="Times New Roman" w:cs="Times New Roman"/>
          <w:b/>
          <w:sz w:val="20"/>
          <w:szCs w:val="20"/>
        </w:rPr>
        <w:t>Х</w:t>
      </w:r>
      <w:r>
        <w:rPr>
          <w:rFonts w:ascii="Times New Roman" w:hAnsi="Times New Roman" w:cs="Times New Roman"/>
          <w:b/>
          <w:sz w:val="20"/>
          <w:szCs w:val="20"/>
        </w:rPr>
        <w:t>воростянский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Самарской области третьего созыва</w:t>
      </w:r>
    </w:p>
    <w:p w:rsid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   Россия, 445599, с. Абашево, </w:t>
      </w:r>
      <w:proofErr w:type="spellStart"/>
      <w:proofErr w:type="gramStart"/>
      <w:r w:rsidRPr="003925EB">
        <w:rPr>
          <w:rFonts w:ascii="Times New Roman" w:hAnsi="Times New Roman" w:cs="Times New Roman"/>
          <w:b/>
          <w:sz w:val="20"/>
          <w:szCs w:val="20"/>
        </w:rPr>
        <w:t>ул</w:t>
      </w:r>
      <w:proofErr w:type="spellEnd"/>
      <w:proofErr w:type="gramEnd"/>
      <w:r w:rsidRPr="003925EB">
        <w:rPr>
          <w:rFonts w:ascii="Times New Roman" w:hAnsi="Times New Roman" w:cs="Times New Roman"/>
          <w:b/>
          <w:sz w:val="20"/>
          <w:szCs w:val="20"/>
        </w:rPr>
        <w:t xml:space="preserve"> Озерная д. 1,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</w:t>
      </w:r>
      <w:r w:rsidRPr="003925EB">
        <w:rPr>
          <w:rFonts w:ascii="Times New Roman" w:hAnsi="Times New Roman" w:cs="Times New Roman"/>
          <w:b/>
          <w:sz w:val="20"/>
          <w:szCs w:val="20"/>
        </w:rPr>
        <w:t>т. 8(846)77-9-55-89</w:t>
      </w:r>
    </w:p>
    <w:p w:rsidR="001D1C19" w:rsidRPr="001D1C19" w:rsidRDefault="001D1C19" w:rsidP="001D1C19">
      <w:pPr>
        <w:spacing w:before="0" w:after="0" w:line="240" w:lineRule="auto"/>
        <w:rPr>
          <w:rFonts w:eastAsia="MS ??"/>
          <w:b/>
          <w:bCs/>
          <w:sz w:val="20"/>
          <w:szCs w:val="20"/>
          <w:lang w:eastAsia="ru-RU"/>
        </w:rPr>
      </w:pPr>
      <w:r>
        <w:rPr>
          <w:rFonts w:eastAsia="MS ??"/>
          <w:b/>
          <w:bCs/>
          <w:sz w:val="20"/>
          <w:szCs w:val="20"/>
          <w:lang w:eastAsia="ru-RU"/>
        </w:rPr>
        <w:t xml:space="preserve">                         </w:t>
      </w:r>
      <w:r w:rsidRPr="001D1C19">
        <w:rPr>
          <w:rFonts w:eastAsia="MS ??"/>
          <w:b/>
          <w:bCs/>
          <w:sz w:val="20"/>
          <w:szCs w:val="20"/>
          <w:lang w:eastAsia="ru-RU"/>
        </w:rPr>
        <w:t xml:space="preserve"> </w:t>
      </w:r>
      <w:r w:rsidRPr="001D1C19">
        <w:rPr>
          <w:rFonts w:eastAsia="MS ??"/>
          <w:b/>
          <w:bCs/>
          <w:sz w:val="20"/>
          <w:szCs w:val="20"/>
          <w:lang w:eastAsia="ru-RU"/>
        </w:rPr>
        <w:t>РЕШЕНИЕ</w:t>
      </w:r>
    </w:p>
    <w:p w:rsidR="001D1C19" w:rsidRPr="001D1C19" w:rsidRDefault="001D1C19" w:rsidP="001D1C19">
      <w:pPr>
        <w:spacing w:before="0" w:after="0" w:line="240" w:lineRule="auto"/>
        <w:rPr>
          <w:rFonts w:eastAsia="MS ??"/>
          <w:b/>
          <w:bCs/>
          <w:sz w:val="20"/>
          <w:szCs w:val="20"/>
          <w:lang w:eastAsia="ru-RU"/>
        </w:rPr>
      </w:pPr>
      <w:r w:rsidRPr="001D1C19">
        <w:rPr>
          <w:rFonts w:eastAsia="MS ??"/>
          <w:b/>
          <w:bCs/>
          <w:sz w:val="20"/>
          <w:szCs w:val="20"/>
          <w:lang w:eastAsia="ru-RU"/>
        </w:rPr>
        <w:t xml:space="preserve">  </w:t>
      </w:r>
      <w:r w:rsidRPr="001D1C19">
        <w:rPr>
          <w:rFonts w:eastAsia="MS ??"/>
          <w:b/>
          <w:sz w:val="20"/>
          <w:szCs w:val="20"/>
          <w:lang w:eastAsia="ru-RU"/>
        </w:rPr>
        <w:t>«04» сентября 2019 г.</w:t>
      </w:r>
      <w:r w:rsidRPr="001D1C19">
        <w:rPr>
          <w:rFonts w:eastAsia="MS ??"/>
          <w:b/>
          <w:sz w:val="20"/>
          <w:szCs w:val="20"/>
          <w:lang w:eastAsia="ru-RU"/>
        </w:rPr>
        <w:tab/>
      </w:r>
      <w:r w:rsidRPr="001D1C19">
        <w:rPr>
          <w:rFonts w:eastAsia="MS ??"/>
          <w:b/>
          <w:sz w:val="20"/>
          <w:szCs w:val="20"/>
          <w:lang w:eastAsia="ru-RU"/>
        </w:rPr>
        <w:tab/>
        <w:t xml:space="preserve">                                                   </w:t>
      </w:r>
      <w:r>
        <w:rPr>
          <w:rFonts w:eastAsia="MS ??"/>
          <w:b/>
          <w:sz w:val="20"/>
          <w:szCs w:val="20"/>
          <w:lang w:eastAsia="ru-RU"/>
        </w:rPr>
        <w:t xml:space="preserve">           </w:t>
      </w:r>
      <w:r w:rsidRPr="001D1C19">
        <w:rPr>
          <w:rFonts w:eastAsia="MS ??"/>
          <w:b/>
          <w:sz w:val="20"/>
          <w:szCs w:val="20"/>
          <w:lang w:eastAsia="ru-RU"/>
        </w:rPr>
        <w:t>№ 72/63</w:t>
      </w:r>
    </w:p>
    <w:p w:rsidR="001D1C19" w:rsidRPr="001D1C19" w:rsidRDefault="001D1C19" w:rsidP="001D1C19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1D1C19">
        <w:rPr>
          <w:rFonts w:eastAsia="Times New Roman"/>
          <w:b/>
          <w:sz w:val="20"/>
          <w:szCs w:val="20"/>
          <w:lang w:eastAsia="ru-RU"/>
        </w:rPr>
        <w:t xml:space="preserve">                                                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b/>
          <w:sz w:val="20"/>
          <w:szCs w:val="20"/>
        </w:rPr>
      </w:pPr>
      <w:r w:rsidRPr="001D1C19">
        <w:rPr>
          <w:rFonts w:eastAsia="Calibri"/>
          <w:b/>
          <w:sz w:val="20"/>
          <w:szCs w:val="20"/>
        </w:rPr>
        <w:t xml:space="preserve">   О внесении изменений в Правила благоустройства территории сельского поселения Абашево муниципального района </w:t>
      </w:r>
      <w:proofErr w:type="spellStart"/>
      <w:r w:rsidRPr="001D1C19">
        <w:rPr>
          <w:rFonts w:eastAsia="Calibri"/>
          <w:b/>
          <w:sz w:val="20"/>
          <w:szCs w:val="20"/>
        </w:rPr>
        <w:t>Хворостянский</w:t>
      </w:r>
      <w:proofErr w:type="spellEnd"/>
      <w:r w:rsidRPr="001D1C19">
        <w:rPr>
          <w:rFonts w:eastAsia="Calibri"/>
          <w:b/>
          <w:sz w:val="20"/>
          <w:szCs w:val="20"/>
        </w:rPr>
        <w:t xml:space="preserve">  Самарской области, утвержденные решением Собрания представителей сельского поселения Абашево  муниципального района </w:t>
      </w:r>
      <w:proofErr w:type="spellStart"/>
      <w:r w:rsidRPr="001D1C19">
        <w:rPr>
          <w:rFonts w:eastAsia="Calibri"/>
          <w:b/>
          <w:sz w:val="20"/>
          <w:szCs w:val="20"/>
        </w:rPr>
        <w:t>Хворостянкий</w:t>
      </w:r>
      <w:proofErr w:type="spellEnd"/>
      <w:r w:rsidRPr="001D1C19">
        <w:rPr>
          <w:rFonts w:eastAsia="Calibri"/>
          <w:b/>
          <w:sz w:val="20"/>
          <w:szCs w:val="20"/>
        </w:rPr>
        <w:t xml:space="preserve">  Самарской области от 30.10.2017 г. № 35/23а (редакция от 19.02.2019 №62/51)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 xml:space="preserve">В соответствии с Федеральный закон от 06.10.2003 N 131-ФЗ (ред. от 01.05.2019, с изм. от 03.07.2019) "Об общих принципах организации местного самоуправления в Российской Федерации", Законом Самарской области от 13.06.2018г №48-ГД </w:t>
      </w:r>
      <w:proofErr w:type="gramStart"/>
      <w:r w:rsidRPr="001D1C19">
        <w:rPr>
          <w:rFonts w:eastAsia="Calibri"/>
          <w:sz w:val="20"/>
          <w:szCs w:val="20"/>
        </w:rPr>
        <w:t xml:space="preserve">( </w:t>
      </w:r>
      <w:proofErr w:type="gramEnd"/>
      <w:r w:rsidRPr="001D1C19">
        <w:rPr>
          <w:rFonts w:eastAsia="Calibri"/>
          <w:sz w:val="20"/>
          <w:szCs w:val="20"/>
        </w:rPr>
        <w:t>в редакции Закона Самарской области  № 9–ГД от 08.02.2019г), на основании  постановления Главы  сельского поселения Абашево № 27 от 12.11.2018 года « Об утверждении Порядка сбора твердых коммунальных отходов (в том числе их раздельного сбора) на территории сельского поселения Абашево»</w:t>
      </w:r>
      <w:proofErr w:type="gramStart"/>
      <w:r w:rsidRPr="001D1C19">
        <w:rPr>
          <w:rFonts w:eastAsia="Calibri"/>
          <w:sz w:val="20"/>
          <w:szCs w:val="20"/>
        </w:rPr>
        <w:t xml:space="preserve"> ,</w:t>
      </w:r>
      <w:proofErr w:type="gramEnd"/>
      <w:r w:rsidRPr="001D1C19">
        <w:rPr>
          <w:rFonts w:eastAsia="Calibri"/>
          <w:sz w:val="20"/>
          <w:szCs w:val="20"/>
        </w:rPr>
        <w:t xml:space="preserve">  руководствуясь Уставом  сельского поселения Абашево  муниципального района </w:t>
      </w:r>
      <w:proofErr w:type="spellStart"/>
      <w:r w:rsidRPr="001D1C19">
        <w:rPr>
          <w:rFonts w:eastAsia="Calibri"/>
          <w:sz w:val="20"/>
          <w:szCs w:val="20"/>
        </w:rPr>
        <w:t>Хворостянский</w:t>
      </w:r>
      <w:proofErr w:type="spellEnd"/>
      <w:r w:rsidRPr="001D1C19">
        <w:rPr>
          <w:rFonts w:eastAsia="Calibri"/>
          <w:sz w:val="20"/>
          <w:szCs w:val="20"/>
        </w:rPr>
        <w:t xml:space="preserve">  Самарской области, Собрание Представителей   сельского поселения Абашево  муниципального района </w:t>
      </w:r>
      <w:proofErr w:type="spellStart"/>
      <w:r w:rsidRPr="001D1C19">
        <w:rPr>
          <w:rFonts w:eastAsia="Calibri"/>
          <w:sz w:val="20"/>
          <w:szCs w:val="20"/>
        </w:rPr>
        <w:t>Хворостянский</w:t>
      </w:r>
      <w:proofErr w:type="spellEnd"/>
      <w:r w:rsidRPr="001D1C19">
        <w:rPr>
          <w:rFonts w:eastAsia="Calibri"/>
          <w:sz w:val="20"/>
          <w:szCs w:val="20"/>
        </w:rPr>
        <w:t xml:space="preserve"> Самарской области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</w:p>
    <w:p w:rsidR="001D1C19" w:rsidRPr="001D1C19" w:rsidRDefault="001D1C19" w:rsidP="001D1C19">
      <w:pPr>
        <w:spacing w:before="0" w:after="0" w:line="240" w:lineRule="auto"/>
        <w:rPr>
          <w:rFonts w:eastAsia="Calibri"/>
          <w:b/>
          <w:sz w:val="20"/>
          <w:szCs w:val="20"/>
        </w:rPr>
      </w:pPr>
      <w:r w:rsidRPr="001D1C19">
        <w:rPr>
          <w:rFonts w:eastAsia="Calibri"/>
          <w:sz w:val="20"/>
          <w:szCs w:val="20"/>
        </w:rPr>
        <w:t xml:space="preserve">                                                                      </w:t>
      </w:r>
      <w:r w:rsidRPr="001D1C19">
        <w:rPr>
          <w:rFonts w:eastAsia="Calibri"/>
          <w:b/>
          <w:sz w:val="20"/>
          <w:szCs w:val="20"/>
        </w:rPr>
        <w:t>РЕШИЛО: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 xml:space="preserve">1.Внести в Правила благоустройства территории  сельского поселения Абашево  муниципального района </w:t>
      </w:r>
      <w:proofErr w:type="spellStart"/>
      <w:r w:rsidRPr="001D1C19">
        <w:rPr>
          <w:rFonts w:eastAsia="Calibri"/>
          <w:sz w:val="20"/>
          <w:szCs w:val="20"/>
        </w:rPr>
        <w:t>Хворостянский</w:t>
      </w:r>
      <w:proofErr w:type="spellEnd"/>
      <w:r w:rsidRPr="001D1C19">
        <w:rPr>
          <w:rFonts w:eastAsia="Calibri"/>
          <w:sz w:val="20"/>
          <w:szCs w:val="20"/>
        </w:rPr>
        <w:t xml:space="preserve">  Самарской области, утвержденные решением Собрания представителей  сельского поселения Абашево муниципального района </w:t>
      </w:r>
      <w:proofErr w:type="spellStart"/>
      <w:r w:rsidRPr="001D1C19">
        <w:rPr>
          <w:rFonts w:eastAsia="Calibri"/>
          <w:sz w:val="20"/>
          <w:szCs w:val="20"/>
        </w:rPr>
        <w:t>Хворостянский</w:t>
      </w:r>
      <w:proofErr w:type="spellEnd"/>
      <w:r w:rsidRPr="001D1C19">
        <w:rPr>
          <w:rFonts w:eastAsia="Calibri"/>
          <w:sz w:val="20"/>
          <w:szCs w:val="20"/>
        </w:rPr>
        <w:t xml:space="preserve">  Самарской области от 30.10.2017 г. № 35/23а  (с изменениями от 19.02.2019 утвержденные Решение Собрания Представителей сельского поселения Абашево  №62/51) следующие изменения: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 xml:space="preserve"> 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b/>
          <w:sz w:val="20"/>
          <w:szCs w:val="20"/>
        </w:rPr>
        <w:t>1.1. Раздел 3</w:t>
      </w:r>
      <w:r w:rsidRPr="001D1C19">
        <w:rPr>
          <w:rFonts w:eastAsia="Calibri"/>
          <w:sz w:val="20"/>
          <w:szCs w:val="20"/>
        </w:rPr>
        <w:t>. п. 3.6 подпункт, 13) для иных территорий: раздел «территории,  прилегающие к рекламным конструкциям» изложить в следующей редакции «для отдельно стоящих рекламных конструкций - два метра по периметру от границ основания рекламной конструкции;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дополнить подпунктами</w:t>
      </w:r>
      <w:proofErr w:type="gramStart"/>
      <w:r w:rsidRPr="001D1C19">
        <w:rPr>
          <w:rFonts w:eastAsia="Calibri"/>
          <w:sz w:val="20"/>
          <w:szCs w:val="20"/>
        </w:rPr>
        <w:t xml:space="preserve"> :</w:t>
      </w:r>
      <w:proofErr w:type="gramEnd"/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14) для строительных площадок – до 15 метров по периметру от границ площадок;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15)для земельных участков, предназначенных для индивидуального жилищного строительства, для многоквартирных домов, для нестационарных объектов – 5 метров от границы земельного участка;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16)для гаражных кооперативов, садоводческих некоммерческих товариществ,  огороднических некоммерческих товариществ, промышленных предприятий – до 15 метров по периметру от границы земельного участка.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b/>
          <w:sz w:val="20"/>
          <w:szCs w:val="20"/>
        </w:rPr>
        <w:t>1.2.  Раздел  6.</w:t>
      </w:r>
      <w:r w:rsidRPr="001D1C19">
        <w:rPr>
          <w:rFonts w:eastAsia="Calibri"/>
          <w:sz w:val="20"/>
          <w:szCs w:val="20"/>
        </w:rPr>
        <w:t xml:space="preserve"> Порядок и механизмы общественного участия в процессе  благоустройства дополнить  подпунктом 6.9. следующего  содержания</w:t>
      </w:r>
      <w:proofErr w:type="gramStart"/>
      <w:r w:rsidRPr="001D1C19">
        <w:rPr>
          <w:rFonts w:eastAsia="Calibri"/>
          <w:sz w:val="20"/>
          <w:szCs w:val="20"/>
        </w:rPr>
        <w:t xml:space="preserve"> :</w:t>
      </w:r>
      <w:proofErr w:type="gramEnd"/>
      <w:r w:rsidRPr="001D1C19">
        <w:rPr>
          <w:rFonts w:eastAsia="Calibri"/>
          <w:sz w:val="20"/>
          <w:szCs w:val="20"/>
        </w:rPr>
        <w:t xml:space="preserve"> «6.9. Порядок участия граждан в выполнении социально значимых работ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1. В соответствии с частью 2 статьи 17 Федерального закона от 06.10.2003 № 131-ФЗ «Об общих принципах организации местного самоуправления в Российской Федерации» Администрация сельского поселения  вправе принимать решения о привлечении граждан к выполнению на добровольной основе социально значимых работ, таких как работы по уборке, благоустройству, озеленению территорий городского округа .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2. Граждане привлекаются к выполнению работ, которые не требуют специальной профессиональной подготовки.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К выполнению работ по благоустройству могут привлекаться совершеннолетние трудоспособные жители сельского поселения Абашево  в свободное от основной работы или учёбы время на безвозмездной основе не более чем один раз в месяц. При этом продолжительность работ не может составлять более четырёх часов подряд.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3. Не позднее, чем за пять дней до дня привлечения граждан к выполнению работ по благоустройству, администрация извещает о данной возможности путём: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1)  размещения соответствующих объявлений на официальном сайте администрации в информационно-телекоммуникационной сети «Интернет»;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 xml:space="preserve">2)  опубликования соответствующих объявлений в официальных печатных средствах массовой информации, в которых публикуются акты органов местного самоуправления  </w:t>
      </w:r>
      <w:hyperlink r:id="rId12" w:history="1">
        <w:r w:rsidRPr="001D1C19">
          <w:rPr>
            <w:rFonts w:eastAsia="Calibri"/>
            <w:color w:val="0563C1"/>
            <w:sz w:val="20"/>
            <w:szCs w:val="20"/>
            <w:u w:val="single"/>
          </w:rPr>
          <w:t>http://abashevo.tk/</w:t>
        </w:r>
      </w:hyperlink>
      <w:r w:rsidRPr="001D1C19">
        <w:rPr>
          <w:rFonts w:eastAsia="Calibri"/>
          <w:sz w:val="20"/>
          <w:szCs w:val="20"/>
        </w:rPr>
        <w:t>, в газете «</w:t>
      </w:r>
      <w:proofErr w:type="spellStart"/>
      <w:r w:rsidRPr="001D1C19">
        <w:rPr>
          <w:rFonts w:eastAsia="Calibri"/>
          <w:sz w:val="20"/>
          <w:szCs w:val="20"/>
        </w:rPr>
        <w:t>Абашевский</w:t>
      </w:r>
      <w:proofErr w:type="spellEnd"/>
      <w:r w:rsidRPr="001D1C19">
        <w:rPr>
          <w:rFonts w:eastAsia="Calibri"/>
          <w:sz w:val="20"/>
          <w:szCs w:val="20"/>
        </w:rPr>
        <w:t xml:space="preserve"> вестник»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3)  размещения соответствующих объявлений на информационных стендах (стойках) в помещениях органов местного самоуправления;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4)  размещения соответствующего сообщения в помещениях многоквартирных домов, определённых решениями общих собраний собственников помещений, в домах и доступного для всех собственников помещений в каждом доме (информационные доски у входных дверей в подъезды домов);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5) иными доступными способами.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4. В объявлениях указываются: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1)  адрес территории, в отношении которой принято решение о привлечении граждан к выполнению работ по благоустройству;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2) время проведения и перечень работ;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3) лицо, ответственное за организацию и проведение работ по благоустройству.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5. Администрация обеспечивает граждан, привлекаемых к выполнению работ по благоустройству, необходимым инвентарём, инструментом и техникой.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6. Специальной одеждой граждане обеспечивают себя самостоятельно.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 xml:space="preserve"> </w:t>
      </w:r>
      <w:r w:rsidRPr="001D1C19">
        <w:rPr>
          <w:rFonts w:eastAsia="Calibri"/>
          <w:b/>
          <w:sz w:val="20"/>
          <w:szCs w:val="20"/>
        </w:rPr>
        <w:t>1.3. Раздел 7.</w:t>
      </w:r>
      <w:r w:rsidRPr="001D1C19">
        <w:rPr>
          <w:rFonts w:eastAsia="Calibri"/>
          <w:sz w:val="20"/>
          <w:szCs w:val="20"/>
        </w:rPr>
        <w:t xml:space="preserve"> «Порядок </w:t>
      </w:r>
      <w:proofErr w:type="gramStart"/>
      <w:r w:rsidRPr="001D1C19">
        <w:rPr>
          <w:rFonts w:eastAsia="Calibri"/>
          <w:sz w:val="20"/>
          <w:szCs w:val="20"/>
        </w:rPr>
        <w:t>контроля за</w:t>
      </w:r>
      <w:proofErr w:type="gramEnd"/>
      <w:r w:rsidRPr="001D1C19">
        <w:rPr>
          <w:rFonts w:eastAsia="Calibri"/>
          <w:sz w:val="20"/>
          <w:szCs w:val="20"/>
        </w:rPr>
        <w:t xml:space="preserve"> соблюдением  правил благоустройства», изложить в следующей редакции « Порядок контроля за соблюдением  правил благоустройства и обязанности  участников благоустройства» и дополнить подпунктом 7.4. следующего содержания –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 xml:space="preserve">1)   содержать в чистоте и порядке объекты благоустройства, в том числе прилегающую территорию, определённую в соответствии с Правилами благоустройства, производить покос трав. </w:t>
      </w:r>
      <w:proofErr w:type="gramStart"/>
      <w:r w:rsidRPr="001D1C19">
        <w:rPr>
          <w:rFonts w:eastAsia="Calibri"/>
          <w:sz w:val="20"/>
          <w:szCs w:val="20"/>
        </w:rPr>
        <w:t>Высота скашиваемых трав на территории не должна превышать 15 сантиметров от поверхности земли;</w:t>
      </w:r>
      <w:proofErr w:type="gramEnd"/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2)  осуществлять содержание, своевременный ремонт и окраску фасадов зданий, индивидуальных, многоквартирных жилых домов, строений, сооружений, нежилых помещений, объектов незавершённого строительства, нестационарных объектов, в том числе элементов благоустройства, объектов наружного освещения, а также иных объектов внешнего благоустройства и озеленения;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3) производить уборку и очистку расположенных на территории и прилегающей территории канав, труб, дренажей, предназначенных для отвода грунтовых и поверхностных вод до проезжей части дороги, обеспечивать пропуск ливневых и талых вод;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4)  обеспечить обращение с твёрдыми коммунальными отходами и крупногабаритным мусором в соответствии с действующим законодательством Российской Федерации, настоящими Правилами и муниципальными правовыми актами администрации сельского  поселения Абашево;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5)  обеспечить наличие и содержание в надлежащем состоянии контейнеров, урн для мусора, контейнерных площадок и площадок для накопления крупногабаритных отходов;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6)  обеспечить наличие и содержание в надлежащем состоянии на фасаде здания, индивидуального, многоквартирного жилого дома, строения, сооружения номерного знака с указанием номера и названия улицы;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7)  производить земляные и строительные работы в соответствии с требованиями, предусмотренными действующим законодательством Российской Федерации, настоящими Правилами и муниципальными правовыми актами администрации сельского поселения Абашево</w:t>
      </w:r>
      <w:proofErr w:type="gramStart"/>
      <w:r w:rsidRPr="001D1C19">
        <w:rPr>
          <w:rFonts w:eastAsia="Calibri"/>
          <w:sz w:val="20"/>
          <w:szCs w:val="20"/>
        </w:rPr>
        <w:t xml:space="preserve"> ;</w:t>
      </w:r>
      <w:proofErr w:type="gramEnd"/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8)  проводить работы по озеленению, содержанию озеленённых территорий в соответствии с требованиями Правил благоустройства;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 xml:space="preserve">9)  обеспечить сбор мусора, </w:t>
      </w:r>
      <w:proofErr w:type="spellStart"/>
      <w:r w:rsidRPr="001D1C19">
        <w:rPr>
          <w:rFonts w:eastAsia="Calibri"/>
          <w:sz w:val="20"/>
          <w:szCs w:val="20"/>
        </w:rPr>
        <w:t>смёта</w:t>
      </w:r>
      <w:proofErr w:type="spellEnd"/>
      <w:r w:rsidRPr="001D1C19">
        <w:rPr>
          <w:rFonts w:eastAsia="Calibri"/>
          <w:sz w:val="20"/>
          <w:szCs w:val="20"/>
        </w:rPr>
        <w:t>, обрезков зелёных насаждений в прочные пакеты для последующего вывоза администрацией в специально отведенные места;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10) обеспечить на прилегающей территории очистку проходов, подъездов к объекту от снега для последующего вывоза администрацией снежных масс на санкционированные площадки снеготаяния (площадки складирования снежных масс);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11)  обеспечить беспрепятственный доступ к люкам смотровых колодцев, узлам управления инженерными сетями, источникам пожарного водоснабжения, контейнерным площадкам для накопления отходов;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 xml:space="preserve">12)  обеспечить выявление и удаление на объектах благоустройства надписей, объявлений и ссылок на Интернет-ресурсы и </w:t>
      </w:r>
      <w:proofErr w:type="spellStart"/>
      <w:r w:rsidRPr="001D1C19">
        <w:rPr>
          <w:rFonts w:eastAsia="Calibri"/>
          <w:sz w:val="20"/>
          <w:szCs w:val="20"/>
        </w:rPr>
        <w:t>мессенджеры</w:t>
      </w:r>
      <w:proofErr w:type="spellEnd"/>
      <w:r w:rsidRPr="001D1C19">
        <w:rPr>
          <w:rFonts w:eastAsia="Calibri"/>
          <w:sz w:val="20"/>
          <w:szCs w:val="20"/>
        </w:rPr>
        <w:t>, содержащих информацию, направленную на склонение граждан к противоправному поведению путем информирования Главу сельского поселения Абашево или специалиста сельского поселения  о данных фактах по телефону: 8(846777)95589.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2. Период весенне-летней уборки территории  устанавливается с 15 апреля по 14 октября. В случае резкого изменения погодных условий период весенне-летней уборки, предусмотренный настоящей частью, может быть изменён постановлением администрации.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Период осенне-зимней уборки территории  устанавливается с 15 октября по 14 апреля. В случае резкого изменения погодных условий (снег, мороз) период осенне-зимней уборки, предусмотренный настоящей частью, может быть изменён постановлением администрации.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b/>
          <w:sz w:val="20"/>
          <w:szCs w:val="20"/>
        </w:rPr>
        <w:t>1.4. Раздел 8.</w:t>
      </w:r>
      <w:r w:rsidRPr="001D1C19">
        <w:rPr>
          <w:rFonts w:eastAsia="Calibri"/>
          <w:sz w:val="20"/>
          <w:szCs w:val="20"/>
        </w:rPr>
        <w:t xml:space="preserve"> добавить   в Правила благоустройства  сельского поселения Абашево   следующего  содержания  «8. Контейнерные площадки»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 xml:space="preserve">8.1. Площадки для установки контейнеров (контейнерные площадки) размещают на удалении от жилых домов, детских учреждений, спортивных площадок и от мест отдыха населения на расстояние не менее 20 м, но не более 100 м. </w:t>
      </w:r>
      <w:r w:rsidRPr="001D1C19">
        <w:rPr>
          <w:rFonts w:eastAsia="Calibri"/>
          <w:sz w:val="20"/>
          <w:szCs w:val="20"/>
        </w:rPr>
        <w:br/>
        <w:t>8.2. Обязательный перечень элементов благоустройства территории на контейнерной площадке включает: твердые виды покрытия площадки; контейнеры для сбора твердых коммунальных отходов (ТКО), в том числе для сбора вторсырья (макулатура, пластик, металл, стекло) и крупногабаритных отходов. Контейнеры для сбора ТКО, оборудованные колесами для перемещения, должны быть обеспечены тормозными устройствами.</w:t>
      </w:r>
      <w:r w:rsidRPr="001D1C19">
        <w:rPr>
          <w:rFonts w:eastAsia="Calibri"/>
          <w:sz w:val="20"/>
          <w:szCs w:val="20"/>
        </w:rPr>
        <w:br/>
        <w:t xml:space="preserve">К рекомендуемым элементам благоустройства контейнерной площадки относятся: специальные контейнеры для временного накопления вышедших из строя люминесцентных и энергосберегающих ламп, бытовых химических источников тока (батареек) и осветительного оборудования. </w:t>
      </w:r>
      <w:r w:rsidRPr="001D1C19">
        <w:rPr>
          <w:rFonts w:eastAsia="Calibri"/>
          <w:sz w:val="20"/>
          <w:szCs w:val="20"/>
        </w:rPr>
        <w:br/>
        <w:t>8.3. Контейнерная площадка устанавливается на твердом (водонепроницаемом) покрытии. 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 Сопряжение площадки с прилегающим проездом осуществляется в одном уровне, без укладки бордюрного камня.</w:t>
      </w:r>
      <w:r w:rsidRPr="001D1C19">
        <w:rPr>
          <w:rFonts w:eastAsia="Calibri"/>
          <w:sz w:val="20"/>
          <w:szCs w:val="20"/>
        </w:rPr>
        <w:br/>
        <w:t>8.4. Функционирование осветительного оборудования устанавливают в режиме освещения прилегающей территории с высотой опор не менее 3 м.</w:t>
      </w:r>
      <w:r w:rsidRPr="001D1C19">
        <w:rPr>
          <w:rFonts w:eastAsia="Calibri"/>
          <w:sz w:val="20"/>
          <w:szCs w:val="20"/>
        </w:rPr>
        <w:br/>
        <w:t xml:space="preserve">8.5. Контейнерная площадка должна иметь с трех сторон ограждение высотой не менее 1,5 метра, асфальтовое или бетонное покрытие с уклоном в сторону проезжей части, подъездной путь с твердым покрытием. </w:t>
      </w:r>
      <w:r w:rsidRPr="001D1C19">
        <w:rPr>
          <w:rFonts w:eastAsia="Calibri"/>
          <w:sz w:val="20"/>
          <w:szCs w:val="20"/>
        </w:rPr>
        <w:br/>
        <w:t>8.6. На контейнерной площадке должен быть размещен график вывоза мусора с указанием наименования и контактных телефонов организации, осуществляющей вывоз, а также организации, ответственной за содержание (оборудование) контейнерной площадки.</w:t>
      </w:r>
      <w:r w:rsidRPr="001D1C19">
        <w:rPr>
          <w:rFonts w:eastAsia="Calibri"/>
          <w:sz w:val="20"/>
          <w:szCs w:val="20"/>
        </w:rPr>
        <w:br/>
        <w:t xml:space="preserve">8.7. Ответственность за содержание и эксплуатацию контейнерной площадки несет по муниципальному жилому фонду - обслуживающие организации, по частному жилому фонду – собственники жилья, по остальным территориям – на предприятия, организации и иные хозяйствующие субъекты. 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 xml:space="preserve">2. Опубликовать данное решение в средствах массовой информации и на официальном сайте администрации сельского поселения в сети интернет по адресу </w:t>
      </w:r>
      <w:hyperlink r:id="rId13" w:history="1">
        <w:r w:rsidRPr="001D1C19">
          <w:rPr>
            <w:rFonts w:eastAsia="Calibri"/>
            <w:color w:val="0563C1"/>
            <w:sz w:val="20"/>
            <w:szCs w:val="20"/>
            <w:u w:val="single"/>
          </w:rPr>
          <w:t>http://abashevo.tk/</w:t>
        </w:r>
      </w:hyperlink>
      <w:r w:rsidRPr="001D1C19">
        <w:rPr>
          <w:rFonts w:eastAsia="Calibri"/>
          <w:sz w:val="20"/>
          <w:szCs w:val="20"/>
        </w:rPr>
        <w:t xml:space="preserve"> раздел «Градостроительство» подраздел «Нормы и правила по благоустройству»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3. Решение вступает в силу со дня официального опубликования.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 w:rsidRPr="001D1C19">
        <w:rPr>
          <w:rFonts w:eastAsia="Calibri"/>
          <w:sz w:val="20"/>
          <w:szCs w:val="20"/>
        </w:rPr>
        <w:t>4. Контроль за исполнением настоящего решения оставляю за собой</w:t>
      </w:r>
      <w:proofErr w:type="gramStart"/>
      <w:r w:rsidRPr="001D1C19">
        <w:rPr>
          <w:rFonts w:eastAsia="Calibri"/>
          <w:sz w:val="20"/>
          <w:szCs w:val="20"/>
        </w:rPr>
        <w:t xml:space="preserve"> .</w:t>
      </w:r>
      <w:proofErr w:type="gramEnd"/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</w:p>
    <w:p w:rsidR="001D1C19" w:rsidRPr="001D1C19" w:rsidRDefault="001D1C19" w:rsidP="001D1C19">
      <w:pPr>
        <w:spacing w:before="0" w:after="0" w:line="240" w:lineRule="auto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</w:t>
      </w:r>
      <w:r w:rsidRPr="001D1C19">
        <w:rPr>
          <w:rFonts w:eastAsia="Calibri"/>
          <w:b/>
          <w:sz w:val="20"/>
          <w:szCs w:val="20"/>
        </w:rPr>
        <w:t xml:space="preserve">Глава </w:t>
      </w:r>
      <w:proofErr w:type="gramStart"/>
      <w:r w:rsidRPr="001D1C19">
        <w:rPr>
          <w:rFonts w:eastAsia="Calibri"/>
          <w:b/>
          <w:sz w:val="20"/>
          <w:szCs w:val="20"/>
        </w:rPr>
        <w:t>сельского</w:t>
      </w:r>
      <w:proofErr w:type="gramEnd"/>
    </w:p>
    <w:p w:rsidR="001D1C19" w:rsidRPr="001D1C19" w:rsidRDefault="001D1C19" w:rsidP="001D1C19">
      <w:pPr>
        <w:spacing w:before="0" w:after="0" w:line="240" w:lineRule="auto"/>
        <w:rPr>
          <w:rFonts w:eastAsia="Calibri"/>
          <w:b/>
          <w:sz w:val="20"/>
          <w:szCs w:val="20"/>
        </w:rPr>
      </w:pPr>
      <w:r w:rsidRPr="001D1C19">
        <w:rPr>
          <w:rFonts w:eastAsia="Calibri"/>
          <w:b/>
          <w:sz w:val="20"/>
          <w:szCs w:val="20"/>
        </w:rPr>
        <w:t xml:space="preserve">поселения Абашево                                                                                             Г.А. </w:t>
      </w:r>
      <w:proofErr w:type="spellStart"/>
      <w:r w:rsidRPr="001D1C19">
        <w:rPr>
          <w:rFonts w:eastAsia="Calibri"/>
          <w:b/>
          <w:sz w:val="20"/>
          <w:szCs w:val="20"/>
        </w:rPr>
        <w:t>Шабавнина</w:t>
      </w:r>
      <w:proofErr w:type="spellEnd"/>
      <w:r w:rsidRPr="001D1C19">
        <w:rPr>
          <w:rFonts w:eastAsia="Calibri"/>
          <w:b/>
          <w:sz w:val="20"/>
          <w:szCs w:val="20"/>
        </w:rPr>
        <w:t xml:space="preserve">                                   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b/>
          <w:sz w:val="20"/>
          <w:szCs w:val="20"/>
        </w:rPr>
      </w:pPr>
    </w:p>
    <w:p w:rsidR="001D1C19" w:rsidRPr="001D1C19" w:rsidRDefault="001D1C19" w:rsidP="001D1C19">
      <w:pPr>
        <w:spacing w:before="0" w:after="0" w:line="240" w:lineRule="auto"/>
        <w:rPr>
          <w:rFonts w:eastAsia="Calibri"/>
          <w:b/>
          <w:sz w:val="20"/>
          <w:szCs w:val="20"/>
        </w:rPr>
      </w:pPr>
      <w:r w:rsidRPr="001D1C19">
        <w:rPr>
          <w:rFonts w:eastAsia="Calibri"/>
          <w:b/>
          <w:sz w:val="20"/>
          <w:szCs w:val="20"/>
        </w:rPr>
        <w:t xml:space="preserve"> Председатель Собрания представителей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b/>
          <w:sz w:val="20"/>
          <w:szCs w:val="20"/>
        </w:rPr>
      </w:pPr>
      <w:bookmarkStart w:id="0" w:name="_GoBack"/>
      <w:bookmarkEnd w:id="0"/>
      <w:r w:rsidRPr="001D1C19">
        <w:rPr>
          <w:rFonts w:eastAsia="Calibri"/>
          <w:b/>
          <w:sz w:val="20"/>
          <w:szCs w:val="20"/>
        </w:rPr>
        <w:t>сельского поселения Абашево                                                                              В.А. Щербинин</w:t>
      </w:r>
    </w:p>
    <w:p w:rsidR="001D1C19" w:rsidRPr="001D1C19" w:rsidRDefault="001D1C19" w:rsidP="001D1C19">
      <w:pPr>
        <w:spacing w:before="0" w:after="0" w:line="240" w:lineRule="auto"/>
        <w:rPr>
          <w:rFonts w:eastAsia="Calibri"/>
          <w:b/>
          <w:sz w:val="20"/>
          <w:szCs w:val="20"/>
        </w:rPr>
      </w:pPr>
    </w:p>
    <w:p w:rsidR="001D1C19" w:rsidRPr="001D1C19" w:rsidRDefault="001D1C19" w:rsidP="001D1C19">
      <w:pPr>
        <w:spacing w:before="0" w:after="0" w:line="240" w:lineRule="auto"/>
        <w:rPr>
          <w:rFonts w:eastAsia="Calibri"/>
          <w:b/>
          <w:sz w:val="20"/>
          <w:szCs w:val="20"/>
        </w:rPr>
      </w:pPr>
    </w:p>
    <w:p w:rsidR="003925EB" w:rsidRPr="001D1C19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3925EB" w:rsidRPr="001D1C19" w:rsidSect="003925EB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1D1C19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4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>
      <w:rPr>
        <w:sz w:val="24"/>
        <w:szCs w:val="24"/>
      </w:rPr>
      <w:t>14</w:t>
    </w:r>
    <w:r w:rsidR="001055E8" w:rsidRPr="001055E8">
      <w:rPr>
        <w:sz w:val="24"/>
        <w:szCs w:val="24"/>
      </w:rPr>
      <w:t xml:space="preserve">  </w:t>
    </w:r>
    <w:r>
      <w:rPr>
        <w:sz w:val="24"/>
        <w:szCs w:val="24"/>
      </w:rPr>
      <w:t>сентябрь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1C19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3925EB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801847"/>
    <w:rsid w:val="008163A7"/>
    <w:rsid w:val="00836518"/>
    <w:rsid w:val="0089666C"/>
    <w:rsid w:val="008A35F8"/>
    <w:rsid w:val="0090314D"/>
    <w:rsid w:val="009B449B"/>
    <w:rsid w:val="009C5F49"/>
    <w:rsid w:val="009F1D0B"/>
    <w:rsid w:val="00A11C0A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abashevo.tk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abashevo.t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1775</Words>
  <Characters>10120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11872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40</cp:revision>
  <cp:lastPrinted>2017-01-19T05:47:00Z</cp:lastPrinted>
  <dcterms:created xsi:type="dcterms:W3CDTF">2014-12-22T09:33:00Z</dcterms:created>
  <dcterms:modified xsi:type="dcterms:W3CDTF">2019-10-10T10:50:00Z</dcterms:modified>
</cp:coreProperties>
</file>