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4A" w:rsidRDefault="00C70FF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1D094A" w:rsidRDefault="00C70FFD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D094A" w:rsidRDefault="00C70FFD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02 августа 2019</w:t>
      </w:r>
    </w:p>
    <w:p w:rsidR="001D094A" w:rsidRDefault="00C70FFD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Регистрация права собственности без нотариуса </w:t>
      </w:r>
    </w:p>
    <w:p w:rsidR="001D094A" w:rsidRDefault="00C70FF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Когда в сделке с недвижимостью нотариус не нужен, а когда обращение к нему обязательно, рассказала в ходе прямой линии начальник отдела ипотеки Управления Росреестра по Самарской области Аделаида Гук. </w:t>
      </w:r>
    </w:p>
    <w:p w:rsidR="001D094A" w:rsidRDefault="00C70FF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31 июля этого года вступила в силу норма федеральног</w:t>
      </w:r>
      <w:r>
        <w:rPr>
          <w:rFonts w:ascii="Segoe UI" w:hAnsi="Segoe UI" w:cs="Segoe UI"/>
          <w:sz w:val="24"/>
          <w:szCs w:val="24"/>
        </w:rPr>
        <w:t>о закона, согласно которой отдельные сделки с недвижимым имуществом могут заключаться сторонами без участия нотариуса. Нотариальное удостоверение отменено в двух случаях: если все собственники одновременно отчуждают свои доли в рамках одной сделки и при за</w:t>
      </w:r>
      <w:r>
        <w:rPr>
          <w:rFonts w:ascii="Segoe UI" w:hAnsi="Segoe UI" w:cs="Segoe UI"/>
          <w:sz w:val="24"/>
          <w:szCs w:val="24"/>
        </w:rPr>
        <w:t xml:space="preserve">ключении с банком договора об ипотеке долей в праве общей собственности на недвижимое имущество. </w:t>
      </w:r>
    </w:p>
    <w:p w:rsidR="001D094A" w:rsidRDefault="00C70FF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«Если семья, например, из четырех человек решит продать, обменять или подарить жилье, сделка может быть заключена в простой письменной форме, - поясняет Адел</w:t>
      </w:r>
      <w:r>
        <w:rPr>
          <w:rFonts w:ascii="Segoe UI" w:hAnsi="Segoe UI" w:cs="Segoe UI"/>
          <w:sz w:val="24"/>
          <w:szCs w:val="24"/>
        </w:rPr>
        <w:t>аида Гук. – В этом случае предметом сделки будет являться объект недвижимости целиком, поэтому можно обойтись без обращения к нотариусу. При этом стоит помнить, что, когда в такой сделке участвует несовершеннолетний ребенок, потребуется распоряжение органо</w:t>
      </w:r>
      <w:r>
        <w:rPr>
          <w:rFonts w:ascii="Segoe UI" w:hAnsi="Segoe UI" w:cs="Segoe UI"/>
          <w:sz w:val="24"/>
          <w:szCs w:val="24"/>
        </w:rPr>
        <w:t xml:space="preserve">в опеки и попечительства. Кроме того, хотя нотариальное удостоверение в данном случае необязательно, по желанию сторон можно удостоверить такой договор нотариально». </w:t>
      </w:r>
    </w:p>
    <w:p w:rsidR="001D094A" w:rsidRDefault="00C70FF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части заключения договора залога доли Аделаида Гук подчеркнула, что, если договор заклю</w:t>
      </w:r>
      <w:r>
        <w:rPr>
          <w:rFonts w:ascii="Segoe UI" w:hAnsi="Segoe UI" w:cs="Segoe UI"/>
          <w:sz w:val="24"/>
          <w:szCs w:val="24"/>
        </w:rPr>
        <w:t>чается не с банком, а с другим юридическим или физическим лицом, обязанность обратиться за нотариальным удостоверением сделки сохраняется. Она также отметила и другие распространенные ситуации, в которых обращение к нотариусу является обязательным: наприме</w:t>
      </w:r>
      <w:r>
        <w:rPr>
          <w:rFonts w:ascii="Segoe UI" w:hAnsi="Segoe UI" w:cs="Segoe UI"/>
          <w:sz w:val="24"/>
          <w:szCs w:val="24"/>
        </w:rPr>
        <w:t xml:space="preserve">р, когда сделку заключают два участника, один из которых продает, а другой покупает долю в праве собственности, а также когда родители дарят свою долю в праве собственности детям. </w:t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1D094A" w:rsidRDefault="00C70F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bookmarkStart w:id="0" w:name="_GoBack"/>
    <w:bookmarkEnd w:id="0"/>
    <w:p w:rsidR="001D094A" w:rsidRDefault="00C7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1D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A"/>
    <w:rsid w:val="001D094A"/>
    <w:rsid w:val="00C7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2ACE-6BA9-4F2B-8B8D-B8C35D6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C217-68AF-45BA-A7E5-6AF8C99C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81</cp:revision>
  <cp:lastPrinted>2019-08-02T09:05:00Z</cp:lastPrinted>
  <dcterms:created xsi:type="dcterms:W3CDTF">2019-08-01T13:37:00Z</dcterms:created>
  <dcterms:modified xsi:type="dcterms:W3CDTF">2019-08-05T04:33:00Z</dcterms:modified>
</cp:coreProperties>
</file>