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0059047"/>
        <w:docPartObj>
          <w:docPartGallery w:val="Cover Pages"/>
          <w:docPartUnique/>
        </w:docPartObj>
      </w:sdtPr>
      <w:sdtEndPr/>
      <w:sdtContent>
        <w:p w:rsidR="00BC1DF3" w:rsidRDefault="003A06ED">
          <w:r>
            <w:rPr>
              <w:noProof/>
            </w:rPr>
            <w:pict>
              <v:group id="_x0000_s1026" style="position:absolute;margin-left:4884.6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2" style="position:absolute;margin-left:6810.9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168" w:tblpY="8116"/>
            <w:tblW w:w="3439" w:type="pct"/>
            <w:tblLook w:val="04A0" w:firstRow="1" w:lastRow="0" w:firstColumn="1" w:lastColumn="0" w:noHBand="0" w:noVBand="1"/>
          </w:tblPr>
          <w:tblGrid>
            <w:gridCol w:w="7908"/>
          </w:tblGrid>
          <w:tr w:rsidR="005D2ED6" w:rsidTr="005D2ED6">
            <w:tc>
              <w:tcPr>
                <w:tcW w:w="6583" w:type="dxa"/>
              </w:tcPr>
              <w:p w:rsidR="005D2ED6" w:rsidRPr="005D2ED6" w:rsidRDefault="003A06ED" w:rsidP="005D2ED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i/>
                    <w:color w:val="365F91" w:themeColor="accent1" w:themeShade="BF"/>
                    <w:sz w:val="144"/>
                    <w:szCs w:val="144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color w:val="365F91" w:themeColor="accent1" w:themeShade="BF"/>
                      <w:sz w:val="116"/>
                      <w:szCs w:val="116"/>
                    </w:rPr>
                    <w:alias w:val="Заголовок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5D2ED6" w:rsidRPr="005D2ED6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color w:val="365F91" w:themeColor="accent1" w:themeShade="BF"/>
                        <w:sz w:val="116"/>
                        <w:szCs w:val="116"/>
                      </w:rPr>
                      <w:t>АБАШЕВСКИЙ ВЕСТНИК</w:t>
                    </w:r>
                  </w:sdtContent>
                </w:sdt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C5499" w:rsidP="005D2ED6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  <w:r>
                  <w:rPr>
                    <w:color w:val="484329" w:themeColor="background2" w:themeShade="3F"/>
                    <w:sz w:val="28"/>
                    <w:szCs w:val="28"/>
                  </w:rPr>
                  <w:t>2017</w:t>
                </w:r>
                <w:r w:rsidR="009F1D0B">
                  <w:rPr>
                    <w:color w:val="484329" w:themeColor="background2" w:themeShade="3F"/>
                    <w:sz w:val="28"/>
                    <w:szCs w:val="28"/>
                  </w:rPr>
                  <w:t xml:space="preserve"> год</w:t>
                </w: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BC1DF3" w:rsidRDefault="00BC1DF3">
          <w:r>
            <w:br w:type="page"/>
          </w:r>
        </w:p>
      </w:sdtContent>
    </w:sdt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lastRenderedPageBreak/>
        <w:t xml:space="preserve">            </w:t>
      </w:r>
      <w:r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D5577B" w:rsidRPr="00D5577B" w:rsidRDefault="00162D76" w:rsidP="00D5577B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</w:t>
      </w:r>
      <w:r w:rsidR="00D5577B">
        <w:rPr>
          <w:rFonts w:eastAsia="Calibri"/>
          <w:i/>
          <w:color w:val="000000"/>
          <w:sz w:val="28"/>
          <w:szCs w:val="28"/>
        </w:rPr>
        <w:t xml:space="preserve">            </w:t>
      </w:r>
      <w:r w:rsidR="003A06ED">
        <w:rPr>
          <w:rFonts w:eastAsia="Calibri"/>
          <w:i/>
          <w:color w:val="000000"/>
          <w:sz w:val="28"/>
          <w:szCs w:val="28"/>
        </w:rPr>
        <w:t xml:space="preserve">Официальное </w:t>
      </w:r>
      <w:r w:rsidR="003A06ED" w:rsidRPr="003A06ED">
        <w:rPr>
          <w:rFonts w:eastAsia="Calibri"/>
          <w:i/>
          <w:color w:val="000000"/>
          <w:sz w:val="28"/>
          <w:szCs w:val="28"/>
        </w:rPr>
        <w:t>опубликование</w:t>
      </w:r>
    </w:p>
    <w:p w:rsidR="008A35F8" w:rsidRPr="006570A4" w:rsidRDefault="00D5577B" w:rsidP="00D5577B">
      <w:pPr>
        <w:pBdr>
          <w:bottom w:val="single" w:sz="6" w:space="2" w:color="B27A2D"/>
        </w:pBdr>
        <w:shd w:val="clear" w:color="auto" w:fill="FFFFFF"/>
        <w:ind w:right="-145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 </w:t>
      </w:r>
      <w:r w:rsidR="008A35F8">
        <w:rPr>
          <w:rFonts w:eastAsia="Calibri"/>
          <w:i/>
          <w:color w:val="000000"/>
          <w:sz w:val="28"/>
          <w:szCs w:val="28"/>
        </w:rPr>
        <w:t xml:space="preserve"> Выпуск № </w:t>
      </w:r>
      <w:r w:rsidR="003A06ED">
        <w:rPr>
          <w:rFonts w:eastAsia="Calibri"/>
          <w:i/>
          <w:color w:val="000000"/>
          <w:sz w:val="28"/>
          <w:szCs w:val="28"/>
        </w:rPr>
        <w:t>19</w:t>
      </w:r>
      <w:r w:rsidR="008A35F8">
        <w:rPr>
          <w:rFonts w:eastAsia="Calibri"/>
          <w:i/>
          <w:color w:val="000000"/>
          <w:sz w:val="28"/>
          <w:szCs w:val="28"/>
        </w:rPr>
        <w:t xml:space="preserve">  от </w:t>
      </w:r>
      <w:r w:rsidR="003A06ED">
        <w:rPr>
          <w:rFonts w:eastAsia="Calibri"/>
          <w:i/>
          <w:color w:val="000000"/>
          <w:sz w:val="28"/>
          <w:szCs w:val="28"/>
        </w:rPr>
        <w:t>20</w:t>
      </w:r>
      <w:r w:rsidR="008A35F8">
        <w:rPr>
          <w:rFonts w:eastAsia="Calibri"/>
          <w:i/>
          <w:color w:val="000000"/>
          <w:sz w:val="28"/>
          <w:szCs w:val="28"/>
        </w:rPr>
        <w:t>.</w:t>
      </w:r>
      <w:r w:rsidR="003A06ED">
        <w:rPr>
          <w:rFonts w:eastAsia="Calibri"/>
          <w:i/>
          <w:color w:val="000000"/>
          <w:sz w:val="28"/>
          <w:szCs w:val="28"/>
        </w:rPr>
        <w:t>09</w:t>
      </w:r>
      <w:r w:rsidR="005C5499">
        <w:rPr>
          <w:rFonts w:eastAsia="Calibri"/>
          <w:i/>
          <w:color w:val="000000"/>
          <w:sz w:val="28"/>
          <w:szCs w:val="28"/>
        </w:rPr>
        <w:t>. 2017</w:t>
      </w:r>
      <w:r w:rsidR="008A35F8"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5C5499">
          <w:headerReference w:type="default" r:id="rId8"/>
          <w:footerReference w:type="default" r:id="rId9"/>
          <w:pgSz w:w="11907" w:h="16839" w:code="9"/>
          <w:pgMar w:top="1134" w:right="851" w:bottom="1134" w:left="1701" w:header="709" w:footer="709" w:gutter="0"/>
          <w:cols w:space="708"/>
          <w:titlePg/>
          <w:docGrid w:linePitch="435"/>
        </w:sectPr>
      </w:pP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РОССИЙСКАЯ   ФЕДЕРАЦИЯ                                   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   САМАРСКАЯ  ОБЛАСТЬ                        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МУНИЦИПАЛЬНЫЙ РАЙОН                                   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     ХВОРОСТЯНСКИЙ                                                         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     АДМИНИСТРАЦИЯ                                      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СЕЛЬСКОГО ПОСЕЛЕНИЯ                                      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           АБАШЕВО                                                                                                                                          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445599,с</w:t>
      </w:r>
      <w:proofErr w:type="gramStart"/>
      <w:r w:rsidRPr="003A06ED">
        <w:rPr>
          <w:rFonts w:ascii="Times New Roman" w:eastAsia="Calibri" w:hAnsi="Times New Roman" w:cs="Times New Roman"/>
          <w:sz w:val="20"/>
          <w:szCs w:val="20"/>
        </w:rPr>
        <w:t>.А</w:t>
      </w:r>
      <w:proofErr w:type="gram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башево,ул.Озерная-1          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     тел.(846-77)9-55-89                        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3A06ED">
        <w:rPr>
          <w:rFonts w:ascii="Times New Roman" w:eastAsia="Calibri" w:hAnsi="Times New Roman" w:cs="Times New Roman"/>
          <w:sz w:val="20"/>
          <w:szCs w:val="20"/>
        </w:rPr>
        <w:t>E-mail:volost-abasch@mail.ru</w:t>
      </w:r>
      <w:proofErr w:type="spell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ПОСТАНОВЛЕНИЕ № 9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       от 19.09.2017 г.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«О проведении публичных слушаний по вопросу о внесении изменений в Правила землепользования и застройки  сельского поселения Абашево муниципального района </w:t>
      </w:r>
      <w:proofErr w:type="spellStart"/>
      <w:r w:rsidRPr="003A06ED">
        <w:rPr>
          <w:rFonts w:ascii="Times New Roman" w:eastAsia="Calibri" w:hAnsi="Times New Roman" w:cs="Times New Roman"/>
          <w:sz w:val="20"/>
          <w:szCs w:val="20"/>
        </w:rPr>
        <w:t>Хворостянский</w:t>
      </w:r>
      <w:proofErr w:type="spell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Самарской области»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В соответствии со статьями 31, 33 Градостроительного кодекса Российской Федерации, руководствуясь статьей 28 Федерального закона  от 6 октября 2003 года № 131-ФЗ «Об общих принципах организации местного самоуправления в Российской Федерации», Уставом сельского поселения Абашево муниципального района </w:t>
      </w:r>
      <w:proofErr w:type="spellStart"/>
      <w:r w:rsidRPr="003A06ED">
        <w:rPr>
          <w:rFonts w:ascii="Times New Roman" w:eastAsia="Calibri" w:hAnsi="Times New Roman" w:cs="Times New Roman"/>
          <w:sz w:val="20"/>
          <w:szCs w:val="20"/>
        </w:rPr>
        <w:t>Хворостянский</w:t>
      </w:r>
      <w:proofErr w:type="spell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Самарской области, Правилами землепользования и застройки сельского поселения Абашево муниципального района </w:t>
      </w:r>
      <w:proofErr w:type="spellStart"/>
      <w:r w:rsidRPr="003A06ED">
        <w:rPr>
          <w:rFonts w:ascii="Times New Roman" w:eastAsia="Calibri" w:hAnsi="Times New Roman" w:cs="Times New Roman"/>
          <w:sz w:val="20"/>
          <w:szCs w:val="20"/>
        </w:rPr>
        <w:t>Хворостянский</w:t>
      </w:r>
      <w:proofErr w:type="spell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Самарской области, утвержденных решением Собрания представителей сельского поселения Абашево муниципального района</w:t>
      </w:r>
      <w:proofErr w:type="gram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3A06ED">
        <w:rPr>
          <w:rFonts w:ascii="Times New Roman" w:eastAsia="Calibri" w:hAnsi="Times New Roman" w:cs="Times New Roman"/>
          <w:sz w:val="20"/>
          <w:szCs w:val="20"/>
        </w:rPr>
        <w:t>Хворостянский</w:t>
      </w:r>
      <w:proofErr w:type="spell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Самарской области от 30.12.2013 № 54/27 (далее также – Правила),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bookmarkStart w:id="0" w:name="_GoBack"/>
      <w:bookmarkEnd w:id="0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ПОСТАНОВЛЯЮ: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1. </w:t>
      </w:r>
      <w:proofErr w:type="gramStart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Провести на территории сельского поселения Абашево муниципального района </w:t>
      </w:r>
      <w:proofErr w:type="spellStart"/>
      <w:r w:rsidRPr="003A06ED">
        <w:rPr>
          <w:rFonts w:ascii="Times New Roman" w:eastAsia="Calibri" w:hAnsi="Times New Roman" w:cs="Times New Roman"/>
          <w:sz w:val="20"/>
          <w:szCs w:val="20"/>
        </w:rPr>
        <w:t>Хворостянский</w:t>
      </w:r>
      <w:proofErr w:type="spell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Самарской области публичные слушания по проекту решения Собрания представителей сельского поселения Абашево муниципального района </w:t>
      </w:r>
      <w:proofErr w:type="spellStart"/>
      <w:r w:rsidRPr="003A06ED">
        <w:rPr>
          <w:rFonts w:ascii="Times New Roman" w:eastAsia="Calibri" w:hAnsi="Times New Roman" w:cs="Times New Roman"/>
          <w:sz w:val="20"/>
          <w:szCs w:val="20"/>
        </w:rPr>
        <w:t>Хворостянский</w:t>
      </w:r>
      <w:proofErr w:type="spell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Самарской области «О внесении изменений в Правила землепользования и застройки сельского поселения Абашево муниципального района </w:t>
      </w:r>
      <w:proofErr w:type="spellStart"/>
      <w:r w:rsidRPr="003A06ED">
        <w:rPr>
          <w:rFonts w:ascii="Times New Roman" w:eastAsia="Calibri" w:hAnsi="Times New Roman" w:cs="Times New Roman"/>
          <w:sz w:val="20"/>
          <w:szCs w:val="20"/>
        </w:rPr>
        <w:t>Хворостянский</w:t>
      </w:r>
      <w:proofErr w:type="spell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A06ED">
        <w:rPr>
          <w:rFonts w:ascii="Times New Roman" w:eastAsia="Calibri" w:hAnsi="Times New Roman" w:cs="Times New Roman"/>
          <w:sz w:val="20"/>
          <w:szCs w:val="20"/>
        </w:rPr>
        <w:lastRenderedPageBreak/>
        <w:t>Самарской области» (далее также  – Проект решения о внесении изменений в Правила).</w:t>
      </w:r>
      <w:proofErr w:type="gramEnd"/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2. Срок проведения публичных слушаний по Проекту решения о внесении изменений в Правила – с 20 сентября  2017 года по 17 ноября  2017 года.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3. Срок проведения публичных слушаний исчисляется со дня официального опубликования настоящего постановления и Проекта решения о внесении изменений в Правила до дня официального опубликования заключения о результатах публичных слушаний.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4. Органом, уполномоченным на организацию и проведение публичных слушаний в соответствии с настоящим постановлением, является Комиссия по подготовке проекта правил землепользования и застройки сельского поселения Абашево муниципального района </w:t>
      </w:r>
      <w:proofErr w:type="spellStart"/>
      <w:r w:rsidRPr="003A06ED">
        <w:rPr>
          <w:rFonts w:ascii="Times New Roman" w:eastAsia="Calibri" w:hAnsi="Times New Roman" w:cs="Times New Roman"/>
          <w:sz w:val="20"/>
          <w:szCs w:val="20"/>
        </w:rPr>
        <w:t>Хворостянский</w:t>
      </w:r>
      <w:proofErr w:type="spell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Самарской области (далее – Комиссия).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5. Представление участниками публичных слушаний предложений и замечаний по Проекту решения о внесении изменений в Правила, а также их учет осуществляется в соответствии с главой V Правил.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6. Место проведения публичных слушаний (место ведения протокола публичных слушаний) в сельском поселении Абашево муниципального района </w:t>
      </w:r>
      <w:proofErr w:type="spellStart"/>
      <w:r w:rsidRPr="003A06ED">
        <w:rPr>
          <w:rFonts w:ascii="Times New Roman" w:eastAsia="Calibri" w:hAnsi="Times New Roman" w:cs="Times New Roman"/>
          <w:sz w:val="20"/>
          <w:szCs w:val="20"/>
        </w:rPr>
        <w:t>Хворостянский</w:t>
      </w:r>
      <w:proofErr w:type="spell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Самарской области: 445599, Самарская область, </w:t>
      </w:r>
      <w:proofErr w:type="spellStart"/>
      <w:r w:rsidRPr="003A06ED">
        <w:rPr>
          <w:rFonts w:ascii="Times New Roman" w:eastAsia="Calibri" w:hAnsi="Times New Roman" w:cs="Times New Roman"/>
          <w:sz w:val="20"/>
          <w:szCs w:val="20"/>
        </w:rPr>
        <w:t>Хворостянский</w:t>
      </w:r>
      <w:proofErr w:type="spell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район, с. Абашево, ул. Озерная, д.1.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7. Провести мероприятия по информированию жителей поселения по вопросу публичных слушаний в каждом населенном пункте: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в селе Абашево  — 03 октября 2017 года в 18.00, по адресу:   с. Абашево, ул. </w:t>
      </w:r>
      <w:proofErr w:type="gramStart"/>
      <w:r w:rsidRPr="003A06ED">
        <w:rPr>
          <w:rFonts w:ascii="Times New Roman" w:eastAsia="Calibri" w:hAnsi="Times New Roman" w:cs="Times New Roman"/>
          <w:sz w:val="20"/>
          <w:szCs w:val="20"/>
        </w:rPr>
        <w:t>Озерная</w:t>
      </w:r>
      <w:proofErr w:type="gramEnd"/>
      <w:r w:rsidRPr="003A06ED">
        <w:rPr>
          <w:rFonts w:ascii="Times New Roman" w:eastAsia="Calibri" w:hAnsi="Times New Roman" w:cs="Times New Roman"/>
          <w:sz w:val="20"/>
          <w:szCs w:val="20"/>
        </w:rPr>
        <w:t>, д.1, в здании администрации сельского поселения Абашево;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в селе Орловка — 04 октября 2017 года в 18.00, по адресу: </w:t>
      </w:r>
      <w:proofErr w:type="gramStart"/>
      <w:r w:rsidRPr="003A06ED">
        <w:rPr>
          <w:rFonts w:ascii="Times New Roman" w:eastAsia="Calibri" w:hAnsi="Times New Roman" w:cs="Times New Roman"/>
          <w:sz w:val="20"/>
          <w:szCs w:val="20"/>
        </w:rPr>
        <w:t>с</w:t>
      </w:r>
      <w:proofErr w:type="gramEnd"/>
      <w:r w:rsidRPr="003A06ED">
        <w:rPr>
          <w:rFonts w:ascii="Times New Roman" w:eastAsia="Calibri" w:hAnsi="Times New Roman" w:cs="Times New Roman"/>
          <w:sz w:val="20"/>
          <w:szCs w:val="20"/>
        </w:rPr>
        <w:t>. Орловка,                          ул. Набережная, д.16;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в деревне Толстовка — 05 октября 2017 года в 18.00, по адресу:                                    д. Толстовка, ул. Речная, д. 11;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8. Комиссии </w:t>
      </w:r>
      <w:proofErr w:type="gramStart"/>
      <w:r w:rsidRPr="003A06ED">
        <w:rPr>
          <w:rFonts w:ascii="Times New Roman" w:eastAsia="Calibri" w:hAnsi="Times New Roman" w:cs="Times New Roman"/>
          <w:sz w:val="20"/>
          <w:szCs w:val="20"/>
        </w:rPr>
        <w:t>в целях доведения до населения информации о содержании Проекта решения о внесении изменений в Правила</w:t>
      </w:r>
      <w:proofErr w:type="gram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обеспечить </w:t>
      </w:r>
      <w:r w:rsidRPr="003A06ED">
        <w:rPr>
          <w:rFonts w:ascii="Times New Roman" w:eastAsia="Calibri" w:hAnsi="Times New Roman" w:cs="Times New Roman"/>
          <w:sz w:val="20"/>
          <w:szCs w:val="20"/>
        </w:rPr>
        <w:lastRenderedPageBreak/>
        <w:t>организацию выставок, экспозиций демонстрационных материалов в месте проведения публичных слушаний (месте ведения протокола публичных слушаний) и в местах проведения мероприятий по информированию жителей поселения по Проекту решения о внесении изменений в Правила.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9. Прием замечаний и предложений от жителей поселения и иных заинтересованных лиц по Проекту решения о внесении изменений в Правила осуществляется по адресу, указанному в пункте 6 настоящего постановления, в рабочие дни с 8 часов до 16 часов.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10. Прием замечаний и предложений от жителей поселения и иных заинтересованных лиц по Проекту решения о внесении изменений в Правила прекращается 10 ноября 2017 года.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11. Назначить лицом, ответственным за ведение протокола публичных слушаний, протоколов мероприятий по информированию жителей поселения по вопросу публичных слушаний специалиста Администрации сельского поселения Абашево Ермакову О.Е.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12. Опубликовать настоящее постановление в газете «</w:t>
      </w:r>
      <w:proofErr w:type="spellStart"/>
      <w:r w:rsidRPr="003A06ED">
        <w:rPr>
          <w:rFonts w:ascii="Times New Roman" w:eastAsia="Calibri" w:hAnsi="Times New Roman" w:cs="Times New Roman"/>
          <w:sz w:val="20"/>
          <w:szCs w:val="20"/>
        </w:rPr>
        <w:t>Абашевский</w:t>
      </w:r>
      <w:proofErr w:type="spell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вестник».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13. Комиссии в целях заблаговременного ознакомления жителей поселения и иных заинтересованных лиц с Проектом решения о внесении изменений в Правила обеспечить: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официальное опубликование Проекта решения о внесении изменений в Правила в газете «</w:t>
      </w:r>
      <w:proofErr w:type="spellStart"/>
      <w:r w:rsidRPr="003A06ED">
        <w:rPr>
          <w:rFonts w:ascii="Times New Roman" w:eastAsia="Calibri" w:hAnsi="Times New Roman" w:cs="Times New Roman"/>
          <w:sz w:val="20"/>
          <w:szCs w:val="20"/>
        </w:rPr>
        <w:t>Абашевский</w:t>
      </w:r>
      <w:proofErr w:type="spell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вестник»;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размещение Проекта решения о внесении изменений в Правила на официальном сайте сельского поселения Абашево муниципального  района  </w:t>
      </w:r>
      <w:proofErr w:type="spellStart"/>
      <w:r w:rsidRPr="003A06ED">
        <w:rPr>
          <w:rFonts w:ascii="Times New Roman" w:eastAsia="Calibri" w:hAnsi="Times New Roman" w:cs="Times New Roman"/>
          <w:sz w:val="20"/>
          <w:szCs w:val="20"/>
        </w:rPr>
        <w:t>Хворостянский</w:t>
      </w:r>
      <w:proofErr w:type="spell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 Самарской  области  в информационно-телекоммуникационной сети «Интернет» - http://abashevo.tk/;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беспрепятственный доступ </w:t>
      </w:r>
      <w:proofErr w:type="gramStart"/>
      <w:r w:rsidRPr="003A06ED">
        <w:rPr>
          <w:rFonts w:ascii="Times New Roman" w:eastAsia="Calibri" w:hAnsi="Times New Roman" w:cs="Times New Roman"/>
          <w:sz w:val="20"/>
          <w:szCs w:val="20"/>
        </w:rPr>
        <w:t>к ознакомлению с Проектом решения о внесении изменений в Правила в здании</w:t>
      </w:r>
      <w:proofErr w:type="gram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Администрации поселения (в соответствии с режимом работы Администрации поселения).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14. В случае</w:t>
      </w:r>
      <w:proofErr w:type="gramStart"/>
      <w:r w:rsidRPr="003A06ED">
        <w:rPr>
          <w:rFonts w:ascii="Times New Roman" w:eastAsia="Calibri" w:hAnsi="Times New Roman" w:cs="Times New Roman"/>
          <w:sz w:val="20"/>
          <w:szCs w:val="20"/>
        </w:rPr>
        <w:t>,</w:t>
      </w:r>
      <w:proofErr w:type="gram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если настоящее постановление и (или) Проект решения о внесении изменений в Правила будут опубликованы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 и Проекта решения о внесении изменений в Правила. 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</w:t>
      </w:r>
      <w:r w:rsidRPr="003A06ED">
        <w:rPr>
          <w:rFonts w:ascii="Times New Roman" w:eastAsia="Calibri" w:hAnsi="Times New Roman" w:cs="Times New Roman"/>
          <w:sz w:val="20"/>
          <w:szCs w:val="20"/>
        </w:rPr>
        <w:lastRenderedPageBreak/>
        <w:t>заинтересованных лиц, а также дата окончания публичных слушаний определяются в соответствии с главой V Правил.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Глава сельского поселения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Абашево</w:t>
      </w:r>
      <w:r w:rsidRPr="003A06ED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                                   Г.А. </w:t>
      </w:r>
      <w:proofErr w:type="spellStart"/>
      <w:r w:rsidRPr="003A06ED">
        <w:rPr>
          <w:rFonts w:ascii="Times New Roman" w:eastAsia="Calibri" w:hAnsi="Times New Roman" w:cs="Times New Roman"/>
          <w:sz w:val="20"/>
          <w:szCs w:val="20"/>
        </w:rPr>
        <w:t>Шабавнина</w:t>
      </w:r>
      <w:proofErr w:type="spellEnd"/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Приложение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к постановлению Главы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сельского поселения Абашево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муниципального района </w:t>
      </w:r>
      <w:proofErr w:type="spellStart"/>
      <w:r w:rsidRPr="003A06ED">
        <w:rPr>
          <w:rFonts w:ascii="Times New Roman" w:eastAsia="Calibri" w:hAnsi="Times New Roman" w:cs="Times New Roman"/>
          <w:sz w:val="20"/>
          <w:szCs w:val="20"/>
        </w:rPr>
        <w:t>Хворостянский</w:t>
      </w:r>
      <w:proofErr w:type="spellEnd"/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Самарской области  от «19» сентября 2017 г.</w:t>
      </w: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 ПРОЕКТ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 СОБРАНИЕ ПРЕДСТАВИТЕЛЕЙ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 сельского поселения Абашево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     муниципального района </w:t>
      </w:r>
      <w:proofErr w:type="spellStart"/>
      <w:r w:rsidRPr="003A06ED">
        <w:rPr>
          <w:rFonts w:ascii="Times New Roman" w:eastAsia="Calibri" w:hAnsi="Times New Roman" w:cs="Times New Roman"/>
          <w:sz w:val="20"/>
          <w:szCs w:val="20"/>
        </w:rPr>
        <w:t>Хворостянский</w:t>
      </w:r>
      <w:proofErr w:type="spell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 Самарской области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ab/>
        <w:t>третьего созыва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     Россия, 445599, с. Абашево, </w:t>
      </w:r>
      <w:proofErr w:type="spellStart"/>
      <w:proofErr w:type="gramStart"/>
      <w:r w:rsidRPr="003A06ED">
        <w:rPr>
          <w:rFonts w:ascii="Times New Roman" w:eastAsia="Calibri" w:hAnsi="Times New Roman" w:cs="Times New Roman"/>
          <w:sz w:val="20"/>
          <w:szCs w:val="20"/>
        </w:rPr>
        <w:t>ул</w:t>
      </w:r>
      <w:proofErr w:type="spellEnd"/>
      <w:proofErr w:type="gram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Озерная д. 1, т. 8(846)77-9-55-89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от   « »                2017 г.                   </w:t>
      </w: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№ </w:t>
      </w: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</w:t>
      </w: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3A06ED">
        <w:rPr>
          <w:rFonts w:ascii="Times New Roman" w:eastAsia="Calibri" w:hAnsi="Times New Roman" w:cs="Times New Roman"/>
          <w:sz w:val="20"/>
          <w:szCs w:val="20"/>
        </w:rPr>
        <w:t>Р</w:t>
      </w:r>
      <w:proofErr w:type="gram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Е Ш Е Н И Е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«О внесении изменений в Правила землепользования и застройки сельского  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поселения Абашево  муни</w:t>
      </w:r>
      <w:r>
        <w:rPr>
          <w:rFonts w:ascii="Times New Roman" w:eastAsia="Calibri" w:hAnsi="Times New Roman" w:cs="Times New Roman"/>
          <w:sz w:val="20"/>
          <w:szCs w:val="20"/>
        </w:rPr>
        <w:t xml:space="preserve">ципального района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Хворостянский</w:t>
      </w:r>
      <w:proofErr w:type="spell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 Самарской  области»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В соответствии со статьей 33 Градостроительного кодекса Российской Федерации, пунктом 20 части 1, частью 3 статьи 14 Федерального закона от                        6 октября 2003 года № 131-ФЗ «Об общих принципах организации местного самоуправления в Российской Федерации», Собрание представителей сельского поселения Абашево  муниципального района </w:t>
      </w:r>
      <w:proofErr w:type="spellStart"/>
      <w:r w:rsidRPr="003A06ED">
        <w:rPr>
          <w:rFonts w:ascii="Times New Roman" w:eastAsia="Calibri" w:hAnsi="Times New Roman" w:cs="Times New Roman"/>
          <w:sz w:val="20"/>
          <w:szCs w:val="20"/>
        </w:rPr>
        <w:t>Хворостянский</w:t>
      </w:r>
      <w:proofErr w:type="spell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Самарской области,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 РЕШИЛО: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1. Внести изменения в Правила землепользования и застройки сельского поселения Абашево  муниципального района </w:t>
      </w:r>
      <w:proofErr w:type="spellStart"/>
      <w:r w:rsidRPr="003A06ED">
        <w:rPr>
          <w:rFonts w:ascii="Times New Roman" w:eastAsia="Calibri" w:hAnsi="Times New Roman" w:cs="Times New Roman"/>
          <w:sz w:val="20"/>
          <w:szCs w:val="20"/>
        </w:rPr>
        <w:t>Хворостянский</w:t>
      </w:r>
      <w:proofErr w:type="spell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Самарской области, утвержденные Решением Собрания представителей сельского поселения Абашево  муниципального района </w:t>
      </w:r>
      <w:proofErr w:type="spellStart"/>
      <w:r w:rsidRPr="003A06ED">
        <w:rPr>
          <w:rFonts w:ascii="Times New Roman" w:eastAsia="Calibri" w:hAnsi="Times New Roman" w:cs="Times New Roman"/>
          <w:sz w:val="20"/>
          <w:szCs w:val="20"/>
        </w:rPr>
        <w:t>Хворостянский</w:t>
      </w:r>
      <w:proofErr w:type="spell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Самарской области от  30.12.2013 № 54/27 (далее - Правила):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1.1. В статье 2: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1) пункт 6 части 3 изложить в следующей редакции: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«6) утверждение документации по планировке территории в случаях, предусмотренных </w:t>
      </w:r>
      <w:r w:rsidRPr="003A06ED">
        <w:rPr>
          <w:rFonts w:ascii="Times New Roman" w:eastAsia="Calibri" w:hAnsi="Times New Roman" w:cs="Times New Roman"/>
          <w:sz w:val="20"/>
          <w:szCs w:val="20"/>
        </w:rPr>
        <w:lastRenderedPageBreak/>
        <w:t>Градостроительного кодекса Российской Федерации</w:t>
      </w:r>
      <w:proofErr w:type="gramStart"/>
      <w:r w:rsidRPr="003A06ED">
        <w:rPr>
          <w:rFonts w:ascii="Times New Roman" w:eastAsia="Calibri" w:hAnsi="Times New Roman" w:cs="Times New Roman"/>
          <w:sz w:val="20"/>
          <w:szCs w:val="20"/>
        </w:rPr>
        <w:t>;»</w:t>
      </w:r>
      <w:proofErr w:type="gramEnd"/>
      <w:r w:rsidRPr="003A06ED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2) пункты 1 и 2 части 4 статьи 2 исключить;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1.2. Часть 1 статьи 5 дополнить пунктом 4 следующего содержания: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«4)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применительно к территориям, в границах которых предусматривается осуществление деятельности по комплексному и устойчивому развитию территории</w:t>
      </w:r>
      <w:proofErr w:type="gramStart"/>
      <w:r w:rsidRPr="003A06ED">
        <w:rPr>
          <w:rFonts w:ascii="Times New Roman" w:eastAsia="Calibri" w:hAnsi="Times New Roman" w:cs="Times New Roman"/>
          <w:sz w:val="20"/>
          <w:szCs w:val="20"/>
        </w:rPr>
        <w:t>.»;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proofErr w:type="gramEnd"/>
      <w:r w:rsidRPr="003A06ED">
        <w:rPr>
          <w:rFonts w:ascii="Times New Roman" w:eastAsia="Calibri" w:hAnsi="Times New Roman" w:cs="Times New Roman"/>
          <w:sz w:val="20"/>
          <w:szCs w:val="20"/>
        </w:rPr>
        <w:t>1.3. Статью 9 изложить в следующей редакции: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«Статья 9. Назначение, виды документации по планировке территории поселения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1. Подготовка документации по планировке территории поселения в целях размещения объектов капитального строительства применительно к территории, в границах которой не предусматривается осуществление деятельности по комплексному и устойчивому развитию территории, не требуется, за исключением случаев, указанных в части 2 настоящей статьи.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2. Подготовка документации по планировке территории поселения в целях размещения объекта капитального строительства является обязательной в следующих случаях: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1) необходимо изъятие земельных участков для муниципальных ну</w:t>
      </w:r>
      <w:proofErr w:type="gramStart"/>
      <w:r w:rsidRPr="003A06ED">
        <w:rPr>
          <w:rFonts w:ascii="Times New Roman" w:eastAsia="Calibri" w:hAnsi="Times New Roman" w:cs="Times New Roman"/>
          <w:sz w:val="20"/>
          <w:szCs w:val="20"/>
        </w:rPr>
        <w:t>жд в св</w:t>
      </w:r>
      <w:proofErr w:type="gramEnd"/>
      <w:r w:rsidRPr="003A06ED">
        <w:rPr>
          <w:rFonts w:ascii="Times New Roman" w:eastAsia="Calibri" w:hAnsi="Times New Roman" w:cs="Times New Roman"/>
          <w:sz w:val="20"/>
          <w:szCs w:val="20"/>
        </w:rPr>
        <w:t>язи с размещением объекта капитального строительства федерального, регионального или местного значения;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proofErr w:type="gramStart"/>
      <w:r w:rsidRPr="003A06ED">
        <w:rPr>
          <w:rFonts w:ascii="Times New Roman" w:eastAsia="Calibri" w:hAnsi="Times New Roman" w:cs="Times New Roman"/>
          <w:sz w:val="20"/>
          <w:szCs w:val="20"/>
        </w:rPr>
        <w:t>необходимы</w:t>
      </w:r>
      <w:proofErr w:type="gram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установление, изменение или отмена красных линий;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3) необходимо образование земельных участков в случае,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территории;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4) размещение объекта капитального строительства планируется на территориях двух и более муниципальных образований, имеющих общую границу (за исключением случая, если размещение такого объекта капитального строительства планируется осуществлять на землях или земельных участках, находящихся в государственной или муниципальной собственности, и для размещения такого объекта капитального строительства не требуются </w:t>
      </w:r>
      <w:r w:rsidRPr="003A06ED">
        <w:rPr>
          <w:rFonts w:ascii="Times New Roman" w:eastAsia="Calibri" w:hAnsi="Times New Roman" w:cs="Times New Roman"/>
          <w:sz w:val="20"/>
          <w:szCs w:val="20"/>
        </w:rPr>
        <w:lastRenderedPageBreak/>
        <w:t>предоставление земельных участков, находящихся в государственной или муниципальной собственности, и установление сервитутов);</w:t>
      </w:r>
      <w:proofErr w:type="gramEnd"/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3A06ED">
        <w:rPr>
          <w:rFonts w:ascii="Times New Roman" w:eastAsia="Calibri" w:hAnsi="Times New Roman" w:cs="Times New Roman"/>
          <w:sz w:val="20"/>
          <w:szCs w:val="20"/>
        </w:rPr>
        <w:t>5) планируются строительство, реконструкция линейного объекта (за исключением случая, если размещение линейного объекта планируется осуществлять на землях или земельных участках, находящихся в государственной или муниципальной собственности, и для размещения такого линейного объекта не требуются предоставление земельных участков, находящихся в государственной или муниципальной собственности, и установление сервитутов, иных случаев, установленных Правительством Российской Федерации);</w:t>
      </w:r>
      <w:proofErr w:type="gramEnd"/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3. Видами документации по планировке территории поселения являются: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1) проект планировки территории;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2) проект межевания территории.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4. Применительно к территории поселения, в границах которой не предусматривается осуществление деятельности по комплексному и устойчивому развитию территории, а также не планируется размещение линейных объектов, допускается подготовка проекта межевания территории без подготовки проекта планировки территории в целях, предусмотренных частью 2 статьи 43 Градостроительного кодекса Российской Федерации.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5. Проект планировки территории является основой для подготовки проекта межевания территории, за исключением случаев, предусмотренных частью 4 настоящей статьи. Подготовка проекта межевания территории осуществляется в составе проекта планировки территории или в виде отдельного документа.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6. Разработка документации по планировке территории поселения осуществляется с учётом требований статей 41.1 – 43 Градостроительного кодекса Российской Федерации</w:t>
      </w:r>
      <w:proofErr w:type="gramStart"/>
      <w:r w:rsidRPr="003A06ED">
        <w:rPr>
          <w:rFonts w:ascii="Times New Roman" w:eastAsia="Calibri" w:hAnsi="Times New Roman" w:cs="Times New Roman"/>
          <w:sz w:val="20"/>
          <w:szCs w:val="20"/>
        </w:rPr>
        <w:t>.»;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proofErr w:type="gram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1.4. Статью 10 изложить в следующей редакции: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«Статья 10. Принятие решения о подготовке документации по планировке территории поселения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1.   Решение о подготовке документации по планировке территории поселения принимает Администрация поселения, за исключением случаев, указанных в части 1.1 статьи 45 Градостроительного кодекса Российской Федерации.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2. В случаях, предусмотренных частью 1.1 статьи 45 Градостроительного кодекса Российской Федерации, подготовка документации по планировке территории поселения </w:t>
      </w:r>
      <w:r w:rsidRPr="003A06ED">
        <w:rPr>
          <w:rFonts w:ascii="Times New Roman" w:eastAsia="Calibri" w:hAnsi="Times New Roman" w:cs="Times New Roman"/>
          <w:sz w:val="20"/>
          <w:szCs w:val="20"/>
        </w:rPr>
        <w:lastRenderedPageBreak/>
        <w:t>осуществляется лицами, указанными в части 1.1 статьи 45 Градостроительного кодекса Российской Федерации, за счет их средств самостоятельно или привлекаемыми организациями в соответствии с законодательством Российской Федерации. Расходы указанных лиц на подготовку документации по планировке территории поселения не подлежат возмещению за счет средств бюджета поселения.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3. </w:t>
      </w:r>
      <w:proofErr w:type="gramStart"/>
      <w:r w:rsidRPr="003A06ED">
        <w:rPr>
          <w:rFonts w:ascii="Times New Roman" w:eastAsia="Calibri" w:hAnsi="Times New Roman" w:cs="Times New Roman"/>
          <w:sz w:val="20"/>
          <w:szCs w:val="20"/>
        </w:rPr>
        <w:t>Администрация поселения принимает решение о подготовке документации по планировке территории поселения, обеспечивает подготовку документации по планировке территории поселения, за исключением случаев, указанных в части 1.1 статьи 45 Градостроительного кодекса Российской Федерации, и утверждает документацию по планировке территории в границах поселения, за исключением случаев, указанных в частях 2 – 4.2, 5.2 статьи 45 Градостроительного кодекса Российской Федерации, с учетом особенностей, указанных в</w:t>
      </w:r>
      <w:proofErr w:type="gram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части 5.1 статьи 45 Градостроительного кодекса Российской Федерации.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4. Решение о подготовке документации по планировке территории поселения, за исключением случаев, указанных в частях 2 – 4.2 и 5.2 статьи 45 Градостроительного кодекса Российской Федерации, принимается Администрацией поселения по инициативе самой Администрации поселения либо на основании предложений физических или юридических лиц о подготовке документации по планировке территории поселения. В случае принятия решения о подготовке документации по планировке территории поселения на основании предложений физических или юридических лиц, подготовка документации по планировке территории поселения осуществляется данными физическими или юридическими лицами за счет их средств.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5.Физические и (или) юридические лица, заинтересованные в проведении работ по планировке территории поселения, подают заявление о подготовке документации по планировке территории поселения в Администрацию поселения. В указанном заявлении должны содержаться следующие сведения: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1)  о границах территории, применительно к которой заявителем предлагается осуществить планировку территории (в виде описания и соответствующей схемы);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2) обоснование необходимости выполнения планировки территории;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3) инвестиционно-строительные намерения заявителя, которые не должны противоречить градостроительным регламентам, установленным Правилами применительно к соответствующей территориальной зоне.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В целях подтверждения инвестиционно-строительных намерений заявителя могут прилагаться графические материалы, чертежи, карты, схемы, технико-экономические обоснования.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6. В течение 30 календарных дней со дня представления заинтересованными лицами заявления, указанного в части 5 настоящей статьи, Администрация поселения издает постановление Администрации поселения о подготовке документации по планировке территории поселения либо направляет мотивированный отказ в подготовке документации по планировке территории поселения.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7.В принятии решения о подготовке документации по планировке территории поселения не может быть отказано, если заявление подано лицом, являющимся законным владельцем хотя бы одного земельного участка, расположенного на подлежащей планированию территории, и указанное лицо выразило намерение обеспечить подготовку проекта планировки территории за свой счет.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8. В постановлении Администрации поселения о подготовке документации по планировке территории поселения должны содержаться следующие сведения: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1) о границах территории, применительно к которой осуществляется планировка территории;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2) цели планировки территории;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3) сроки проведения работ по планировке территории;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4) вид  и состав разрабатываемой документации по планировке территории;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5) срок подачи физическими и (или) юридическими лицами предложений, касающихся порядка, сроков подготовки и содержания документации по планировке территории;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6) срок представления проекта планировки территории на рассмотрение Администрации поселения (если подготовка проекта планировки осуществляется за счет физических или юридических лиц).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7) в указанном решении могут содержаться иные сведения.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9. Указанное в части 4 настоящей статьи решение подлежит опубликованию в порядке, установленном для официального опубликования муниципальных правовых актов поселения, в </w:t>
      </w:r>
      <w:r w:rsidRPr="003A06ED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течение трех дней со дня принятия такого решения и размещается на официальном сайте поселения в сети «Интернет».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10. Со дня опубликования решения о подготовке документации по планировке территории поселения физические или юридические лица вправе представить в Администрацию поселения свои предложения о порядке, сроках подготовки и содержании документации по планировке территории поселения.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11. Предложения заинтересованных лиц подлежит рассмотрению в течение 15 дней со дня их поступления с учетом имеющейся градостроительной документации.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12. По результатам рассмотрения предложений заинтересованных лиц, специалисты Администрации поселения готовят заключение о возможности (невозможности) учета предложений при подготовке документации по планировке территории поселения и направляют его Главе поселения</w:t>
      </w:r>
      <w:proofErr w:type="gramStart"/>
      <w:r w:rsidRPr="003A06ED">
        <w:rPr>
          <w:rFonts w:ascii="Times New Roman" w:eastAsia="Calibri" w:hAnsi="Times New Roman" w:cs="Times New Roman"/>
          <w:sz w:val="20"/>
          <w:szCs w:val="20"/>
        </w:rPr>
        <w:t>.»;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proofErr w:type="gram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1.5. Статью 11 изложить в следующей редакции: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«Статья 11. Подготовка документации по планировке территории поселения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1. Администрация поселения обеспечивает подготовку документации по планировке территории поселения, за исключением случаев, указанных в части 1.1 статьи 45 Градостроительного кодекса Российской Федерации.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2. </w:t>
      </w:r>
      <w:proofErr w:type="gramStart"/>
      <w:r w:rsidRPr="003A06ED">
        <w:rPr>
          <w:rFonts w:ascii="Times New Roman" w:eastAsia="Calibri" w:hAnsi="Times New Roman" w:cs="Times New Roman"/>
          <w:sz w:val="20"/>
          <w:szCs w:val="20"/>
        </w:rPr>
        <w:t>Подготовка документации по планировке территории поселения осуществляется Администрацией поселения самостоятельно либо привлекаемыми ей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иными лицами, за исключением случаев,  предусмотренных частью 1.1 статьи 45 Градостроительного кодекса Российской Федерации.</w:t>
      </w:r>
      <w:proofErr w:type="gram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Подготовка документации по планировке территории поселения, в том числе предусматривающей размещение объектов федерального значения, объектов регионального значения, объектов местного значения, может осуществляться физическими или юридическими лицами за счет их средств.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3. Заинтересованные лица, указанные в части 1.1 статьи 45 Градостроительного кодекса Российской Федерации, осуществляют подготовку документации по планировке территории поселения в соответствии с требованиями, указанными в части 10 статьи 45 </w:t>
      </w:r>
      <w:r w:rsidRPr="003A06ED">
        <w:rPr>
          <w:rFonts w:ascii="Times New Roman" w:eastAsia="Calibri" w:hAnsi="Times New Roman" w:cs="Times New Roman"/>
          <w:sz w:val="20"/>
          <w:szCs w:val="20"/>
        </w:rPr>
        <w:lastRenderedPageBreak/>
        <w:t>Градостроительного кодекса Российской Федерации, и направляют ее для утверждения в Администрацию поселения.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        4. </w:t>
      </w:r>
      <w:proofErr w:type="gramStart"/>
      <w:r w:rsidRPr="003A06ED">
        <w:rPr>
          <w:rFonts w:ascii="Times New Roman" w:eastAsia="Calibri" w:hAnsi="Times New Roman" w:cs="Times New Roman"/>
          <w:sz w:val="20"/>
          <w:szCs w:val="20"/>
        </w:rPr>
        <w:t>Подготовка документации по планировке территории поселения осуществляется на основании документов территориального планирования, Правил (за исключением подготовки документации по планировке территории, предусматривающей размещение линейных объектов) в соответствии с программой комплексного развития систем коммунальной инфраструктуры, программой комплексного развития транспортной инфраструктуры, программой комплексного развития социальной инфраструктуры, нормативами градостроительного проектирования, требованиями технических регламентов, сводов правил с учетом материалов и результатов инженерных изысканий, границ территорий</w:t>
      </w:r>
      <w:proofErr w:type="gram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территорий.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5. </w:t>
      </w:r>
      <w:proofErr w:type="gramStart"/>
      <w:r w:rsidRPr="003A06ED">
        <w:rPr>
          <w:rFonts w:ascii="Times New Roman" w:eastAsia="Calibri" w:hAnsi="Times New Roman" w:cs="Times New Roman"/>
          <w:sz w:val="20"/>
          <w:szCs w:val="20"/>
        </w:rPr>
        <w:t>Не допускается осуществлять подготовку документации по планировке территории поселения (за исключением случая, предусмотренного частью 6 статьи 18 Градостроительного кодекса Российской Федерации), предусматривающей размещение объектов местного значения поселения в областях, указанных в пункте 1 части 5 статьи 23 Градостроительного кодекса Российской Федерации, если размещение таких объектов не предусмотрено документами территориального планирования поселения в областях, указанных в пункте 1 части 5 статьи</w:t>
      </w:r>
      <w:proofErr w:type="gram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23 Градостроительного кодекса Российской Федерации.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6. </w:t>
      </w:r>
      <w:proofErr w:type="gramStart"/>
      <w:r w:rsidRPr="003A06ED">
        <w:rPr>
          <w:rFonts w:ascii="Times New Roman" w:eastAsia="Calibri" w:hAnsi="Times New Roman" w:cs="Times New Roman"/>
          <w:sz w:val="20"/>
          <w:szCs w:val="20"/>
        </w:rPr>
        <w:t>Администрация поселения осуществляет проверку подготовленной на основании её решений документации по планировке территории поселения на соответствие требованиям, указанным в части 10 статьи 45 Градостроительного кодекса Российской Федерации, в течение тридцати дней со дня поступления такой документации и по результатам проверки принимает решения о направлении такой документации Главе поселения на утверждение или об отклонении такой документации и о направлении ее на</w:t>
      </w:r>
      <w:proofErr w:type="gram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доработку.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7. Проекты планировки территории и проекты межевания территории, решение об утверждении </w:t>
      </w:r>
      <w:r w:rsidRPr="003A06ED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которых принимается Администрацией поселения, до их утверждения, подлежат обязательному рассмотрению на публичных слушаниях . 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8. Публичные слушания по проекту планировки территории и проекту межевания территории не проводятся, если они подготовлены в отношении: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1) территории, в границах которой в соответствии с Правилами предусматривается осуществление деятельности по комплексному и устойчивому развитию территории;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2) территории в границах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ведения дачного хозяйства иному юридическому лицу;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3) территории для размещения линейных объектов в границах земель лесного фонда.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9. </w:t>
      </w:r>
      <w:proofErr w:type="gramStart"/>
      <w:r w:rsidRPr="003A06ED">
        <w:rPr>
          <w:rFonts w:ascii="Times New Roman" w:eastAsia="Calibri" w:hAnsi="Times New Roman" w:cs="Times New Roman"/>
          <w:sz w:val="20"/>
          <w:szCs w:val="20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граждан, проживающих на территории, применительно к которой осуществляется подготовка проекта ее планировки и проекта ее межевания, правообладателей земельных участков и объектов капитального строительства, расположенных на указанной территории</w:t>
      </w:r>
      <w:proofErr w:type="gram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, лиц, законные интересы которых могут быть нарушены в связи с реализацией таких проектов.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10.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мнения.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11. Участники публичных слушаний по проекту планировки территории и проекту межевания территории вправе представить в Администрацию поселения свои предложения и замечания, касающиеся проекта планировки территории или проекта межевания территории, для включения их в протокол публичных слушаний.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12. Администрация поселения осуществляет подготовку заключения о результатах публичных слушаниях по проекту планировки территории и проекту межевания территории и обеспечивает его опубликование в порядке, установленном для официального опубликования муниципальных правовых актов поселения, и размещает на официальном сайте поселения в сети «Интернет»</w:t>
      </w:r>
      <w:proofErr w:type="gramStart"/>
      <w:r w:rsidRPr="003A06ED">
        <w:rPr>
          <w:rFonts w:ascii="Times New Roman" w:eastAsia="Calibri" w:hAnsi="Times New Roman" w:cs="Times New Roman"/>
          <w:sz w:val="20"/>
          <w:szCs w:val="20"/>
        </w:rPr>
        <w:t>.»</w:t>
      </w:r>
      <w:proofErr w:type="gram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;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lastRenderedPageBreak/>
        <w:t>1.6. Статью 12 изложить в следующей редакции: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«Статья 12. Утверждение документации по планировке территории поселения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1. Администрация поселения направляет Главе поселения подготовленную документацию по планировке территории поселения,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слушаний.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2. Глава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поселения или об отклонении такой документации и о направлении её в Администрацию поселения на доработку с учетом указанных протокола и заключения.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3. Основанием для отклонения документации по планировке территории поселения, подготовленной лицами, указанными в части 1.1 статьи 45 Градостроительного кодекса Российской Федерации, и направления ее на доработку является несоответствие такой документации требованиям, указанным в части 10 статьи 45 Градостроительного кодекса Российской Федерации. В иных случаях отклонение представленной такими лицами документации по планировке территории поселения не допускается.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4. Утвержденная документация по планировке территории подлежит опубликованию в порядке, установленном для официального опубликования муниципальных правовых актов поселения, в течение семи дней со дня утверждения указанной документации и размещается на официальном сайте поселения в сети «Интернет».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5. Органы государственной власти Российской Федерации, органы государственной власти Самарской области, органы местного самоуправления, физические и юридические лица вправе оспорить в судебном порядке документацию по планировке территории поселения.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6. Внесение изменений в документацию по планировке территории поселения допускается путем утверждения ее отдельных частей с соблюдением требований об обязательном опубликовании такой документации в порядке, установленном законодательством. В указанном случае согласование документации по планировке </w:t>
      </w:r>
      <w:r w:rsidRPr="003A06ED">
        <w:rPr>
          <w:rFonts w:ascii="Times New Roman" w:eastAsia="Calibri" w:hAnsi="Times New Roman" w:cs="Times New Roman"/>
          <w:sz w:val="20"/>
          <w:szCs w:val="20"/>
        </w:rPr>
        <w:lastRenderedPageBreak/>
        <w:t>территории поселения осуществляется применительно к утверждаемым частям</w:t>
      </w:r>
      <w:proofErr w:type="gramStart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.»;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proofErr w:type="gram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1.7.  В части 1 статьи 15: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1) пункт 1 изложить в следующей редакции: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«1) по проекту Правил, внесению изменений в Правила – 2 месяца</w:t>
      </w:r>
      <w:proofErr w:type="gramStart"/>
      <w:r w:rsidRPr="003A06ED">
        <w:rPr>
          <w:rFonts w:ascii="Times New Roman" w:eastAsia="Calibri" w:hAnsi="Times New Roman" w:cs="Times New Roman"/>
          <w:sz w:val="20"/>
          <w:szCs w:val="20"/>
        </w:rPr>
        <w:t>;»</w:t>
      </w:r>
      <w:proofErr w:type="gram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;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2) пункты 4 и 5 изложить в следующей редакции: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«4) по проекту генерального плана поселения, внесению изменений в генеральный план поселения – 1 месяц;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5) по проекту планировки территории поселения и (или) проекту межевания территории поселения – 1 месяц</w:t>
      </w:r>
      <w:proofErr w:type="gramStart"/>
      <w:r w:rsidRPr="003A06ED">
        <w:rPr>
          <w:rFonts w:ascii="Times New Roman" w:eastAsia="Calibri" w:hAnsi="Times New Roman" w:cs="Times New Roman"/>
          <w:sz w:val="20"/>
          <w:szCs w:val="20"/>
        </w:rPr>
        <w:t>;»</w:t>
      </w:r>
      <w:proofErr w:type="gram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;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1.8. Статью 17 дополнить частями 1.1. и 1.2. следующего содержания: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«1.1. В случае, предусмотренном частью 3.1 статьи 33 Градостроительного кодекса Российской Федерации, Глава поселения обеспечивает внесение изменений в Правила в течение тридцати дней со дня получения указанного в части 3.1 статьи 33 Градостроительного кодекса Российской Федерации требования.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1.2. В целях внесения изменений в Правила в случае, предусмотренном частью 3.1 статьи 33 Градостроительного кодекса Российской Федерации, проведение публичных слушаний не требуется</w:t>
      </w:r>
      <w:proofErr w:type="gramStart"/>
      <w:r w:rsidRPr="003A06ED">
        <w:rPr>
          <w:rFonts w:ascii="Times New Roman" w:eastAsia="Calibri" w:hAnsi="Times New Roman" w:cs="Times New Roman"/>
          <w:sz w:val="20"/>
          <w:szCs w:val="20"/>
        </w:rPr>
        <w:t>.»;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proofErr w:type="gramEnd"/>
      <w:r w:rsidRPr="003A06ED">
        <w:rPr>
          <w:rFonts w:ascii="Times New Roman" w:eastAsia="Calibri" w:hAnsi="Times New Roman" w:cs="Times New Roman"/>
          <w:sz w:val="20"/>
          <w:szCs w:val="20"/>
        </w:rPr>
        <w:t>1.9.  Наименование Главы VI изложить в следующей редакции: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«Глава VI. Регулирование иных вопросов землепользования и застройки»;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1.10.   Статью 19 изложить в следующей редакции: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«Статья 19. Порядок действия Правил во времени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1. Правила, решения о внесении изменений в Правила подлежат опубликованию в порядке, установленном Уставом поселения для официального опубликования муниципальных нормативных правовых актов поселения, и вступают в силу после их официального опубликования (обнародования).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2. Правила, решения о внесении изменений в Правила  не применяются к отношениям по землепользованию и застройке в поселении, в том числе к отношениям по архитектурно-строительному проектированию, строительству и реконструкции объектов капитального строительства, возникшим до вступления их в силу.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3. </w:t>
      </w:r>
      <w:proofErr w:type="gramStart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строительства, построенные или </w:t>
      </w:r>
      <w:r w:rsidRPr="003A06ED">
        <w:rPr>
          <w:rFonts w:ascii="Times New Roman" w:eastAsia="Calibri" w:hAnsi="Times New Roman" w:cs="Times New Roman"/>
          <w:sz w:val="20"/>
          <w:szCs w:val="20"/>
        </w:rPr>
        <w:lastRenderedPageBreak/>
        <w:t>реконструированные до вступления в силу Правил или решений о внесении изменений в Правила, в том числе без разрешения на строительство и (или) разрешения на ввод объекта в эксплуатацию, фактическое использование которых соответствовало градостроительным регламентам, действующим на момент завершения строительства или</w:t>
      </w:r>
      <w:proofErr w:type="gram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реконструкции данных объектов капитального строительства.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4. Принятые до вступления в силу </w:t>
      </w:r>
      <w:proofErr w:type="gramStart"/>
      <w:r w:rsidRPr="003A06ED">
        <w:rPr>
          <w:rFonts w:ascii="Times New Roman" w:eastAsia="Calibri" w:hAnsi="Times New Roman" w:cs="Times New Roman"/>
          <w:sz w:val="20"/>
          <w:szCs w:val="20"/>
        </w:rPr>
        <w:t>Правил</w:t>
      </w:r>
      <w:proofErr w:type="gram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муниципальные правовые акты поселения по вопросам землепользования и застройки применяются в части, не противоречащей Правилам.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5. Разрешения на строительство, реконструкцию объектов капитального строительства, выданные физическим и юридическим лицам до вступления в силу настоящих Правил, решений о внесении изменений в Правила являются действительными. Разрешения на ввод в эксплуатацию 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момент выдачи разрешения на строительство градостроительными регламентами. 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6. Градостроительные планы земельных участков, выданные до вступления в силу Правил, решений о внесении изменений в Правила, являются действительными.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7. При выявлении земельных участков,  </w:t>
      </w:r>
      <w:proofErr w:type="gramStart"/>
      <w:r w:rsidRPr="003A06ED">
        <w:rPr>
          <w:rFonts w:ascii="Times New Roman" w:eastAsia="Calibri" w:hAnsi="Times New Roman" w:cs="Times New Roman"/>
          <w:sz w:val="20"/>
          <w:szCs w:val="20"/>
        </w:rPr>
        <w:t>сведения</w:t>
      </w:r>
      <w:proofErr w:type="gram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о границах которых были внесены в государственный кадастр недвижимости до вступления в силу Правил и расположенных на территориях, отнесенных Правилами к двум и более территориальным зонам, Администрация поселения не позднее тридцати дней со дня получения соответствующей информации направляет в Комиссию предложение о внесении в Правила изменений, касающихся отнесения данных земельных участков к одной территориальной зоне. Комиссия обеспечивает внесение указанных изменений в Правила в соответствии с главой V Правил.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8. </w:t>
      </w:r>
      <w:proofErr w:type="gramStart"/>
      <w:r w:rsidRPr="003A06ED">
        <w:rPr>
          <w:rFonts w:ascii="Times New Roman" w:eastAsia="Calibri" w:hAnsi="Times New Roman" w:cs="Times New Roman"/>
          <w:sz w:val="20"/>
          <w:szCs w:val="20"/>
        </w:rPr>
        <w:t>До внесения в Правила изменений, предусмотренных частью 7 настоящей статьи, земельные участки, расположенные на территориях, отнесенных Правилами к двум и более территориальным зонам, используются по выбору правообладателей таких земельных участков в соответствии с любым из градостроительных регламентов, установленных Правилами применительно к данным территориальным зонам.</w:t>
      </w:r>
      <w:proofErr w:type="gramEnd"/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9. Не допускается предоставление гражданам и юридическим лицам земельных участков, находящихся в муниципальной собственности поселения и расположенных в границах двух и более различных территориальных зон, до внесения в Правила изменений, предусмотренных частью 7 настоящей статьи.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10. </w:t>
      </w:r>
      <w:proofErr w:type="gramStart"/>
      <w:r w:rsidRPr="003A06ED">
        <w:rPr>
          <w:rFonts w:ascii="Times New Roman" w:eastAsia="Calibri" w:hAnsi="Times New Roman" w:cs="Times New Roman"/>
          <w:sz w:val="20"/>
          <w:szCs w:val="20"/>
        </w:rPr>
        <w:t>Градостроительные регламенты территориальных зон инженерной и транспортной инфраструктур, зон специального назначения, производственных зон применяются к территориям, расположенным на карте градостроительного зонирования поселения за границами населенных пунктов:</w:t>
      </w:r>
      <w:proofErr w:type="gramEnd"/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1)отнесенным к землям промышленности, энергетики, транспорта, связи, радиовещания, телевидения, информатики, землям для обеспечения космической деятельности, землям обороны, безопасности и землям иного специального назначения – со дня вступления в силу настоящих Правил;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3A06ED">
        <w:rPr>
          <w:rFonts w:ascii="Times New Roman" w:eastAsia="Calibri" w:hAnsi="Times New Roman" w:cs="Times New Roman"/>
          <w:sz w:val="20"/>
          <w:szCs w:val="20"/>
        </w:rPr>
        <w:t>2)отнесенным к землям сельскохозяйственного назначения – со дня осуществления государственного кадастрового учета земельных участков в связи с их переводом в категорию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в соответствии с Федеральным законом Российской Федерации от            21 декабря 2004 года № 172-ФЗ «О переводе земель и земельных</w:t>
      </w:r>
      <w:proofErr w:type="gram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участков из одной категории в другую».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11. Предельные (минимальные и (или) максимальные) размеры земельных участков, установленные Правилами, не применяются к земельным участкам: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1)находящимся в государственной и муниципальной собственности, предоставляемым в собственность бесплатно гражданам, имеющим трех и более детей;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2)находящимся в государственной и муниципальной собственности, предоставляемым бесплатно в собственность иным, не указанным в пункте 1 настоящей части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Самарской области;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3)находящимся в государственной и муниципальной собственности, предоставляемым гражданам для индивидуального жилищного строительства, личного подсобного хозяйства, </w:t>
      </w:r>
      <w:r w:rsidRPr="003A06ED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садоводства, огородничества, дачного хозяйства, размер которых </w:t>
      </w:r>
      <w:proofErr w:type="gramStart"/>
      <w:r w:rsidRPr="003A06ED">
        <w:rPr>
          <w:rFonts w:ascii="Times New Roman" w:eastAsia="Calibri" w:hAnsi="Times New Roman" w:cs="Times New Roman"/>
          <w:sz w:val="20"/>
          <w:szCs w:val="20"/>
        </w:rPr>
        <w:t>менее минимального</w:t>
      </w:r>
      <w:proofErr w:type="gram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размера земельного участка, установленного Правилами, при наличии общей границы с земельным участком, которым гражданин обладает на праве собственности или постоянного (бессрочного) пользования, или пожизненного наследуемого владения;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3A06ED">
        <w:rPr>
          <w:rFonts w:ascii="Times New Roman" w:eastAsia="Calibri" w:hAnsi="Times New Roman" w:cs="Times New Roman"/>
          <w:sz w:val="20"/>
          <w:szCs w:val="20"/>
        </w:rPr>
        <w:t>4)учтенным в соответствии с Федеральным законом 24.07.2007 № 221-ФЗ «О государственном кадастре недвижимости» до вступления в силу Правил;</w:t>
      </w:r>
      <w:proofErr w:type="gramEnd"/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5)</w:t>
      </w:r>
      <w:proofErr w:type="gramStart"/>
      <w:r w:rsidRPr="003A06ED">
        <w:rPr>
          <w:rFonts w:ascii="Times New Roman" w:eastAsia="Calibri" w:hAnsi="Times New Roman" w:cs="Times New Roman"/>
          <w:sz w:val="20"/>
          <w:szCs w:val="20"/>
        </w:rPr>
        <w:t>права</w:t>
      </w:r>
      <w:proofErr w:type="gram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на которые возникли до дня вступления в силу Федерального закона 24.07.2007 № 221-ФЗ «О государственной регистрации прав на недвижимое имущество и сделок с ним» и не прекращены, государственный кадастровый учет которых не осуществлен, сведения о которых внесены в государственный кадастр недвижимости в качестве ранее учтенных.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12. Предельные (минимальные и (или) максимальные) размеры земельных участков, указанных в пунктах 1-2 части 11 настоящей статьи устанавливаются законами Самарской области.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13. Размеры земельных участков, указанных в пункте 3 части 11 настоящей статьи, устанавливаются с учетом их фактической площади.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14. Размеры земельных участков, указанных в пунктах 4-5 части 11 настоящей статьи, устанавливаются в соответствии с данными государственного кадастра недвижимости.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15. Разрешенное использование земельных участков, установленное до дня вступления в силу настоящих Правил, устанавливающих виды разрешенного использования в соответствии с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от 01.09.2014 № 540, признается действительным вне зависимости от его соответствия указанному классификатору.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16. Недвижимое имущество, соответствовавшее до вступления в силу Правил муниципальным правовым актам поселения в сфере землепользования и застройки, является несоответствующим градостроительным регламентам в случаях, если это недвижимое имущество: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1) имеет виды использования, которые не предусмотрены градостроительным регламентом как разрешенные для соответствующей территориальной зоны;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2) имеет виды использования, которые поименованы градостроительным регламентом как разрешенные для соответствующих территориальных зон, но расположено в зонах с особыми условиями использования территорий, в пределах которых не предусмотрено размещение соответствующих объектов (статья 9 Правил);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3) имеет параметры меньше (площади земельного участка, отступы построек от границ участка) или больше (максимальная высота зданий, количество этажей, процент застройки) значений, установленных градостроительным регламентом применительно к соответствующей территориальной зоне.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Использование указанного недвижимого имущества, несоответствующего градостроительным регламентам, может осуществляться только в соответствии со статьей 19.1 Правил.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17. </w:t>
      </w:r>
      <w:proofErr w:type="gramStart"/>
      <w:r w:rsidRPr="003A06ED">
        <w:rPr>
          <w:rFonts w:ascii="Times New Roman" w:eastAsia="Calibri" w:hAnsi="Times New Roman" w:cs="Times New Roman"/>
          <w:sz w:val="20"/>
          <w:szCs w:val="20"/>
        </w:rPr>
        <w:t>До вступления в силу в установленном порядке технических регламентов по организации территорий, размещению проектированию, строительству и эксплуатации зданий, строений, сооружений проверка проекта генерального плана поселения, документации по планировке территорий, проектной документации, а также результатов инженерных изысканий, работ, выполняемых в процессе строительства, реконструкции, капитального ремонта объектов капитального строительства, и объектов капитального строительства, построенных, реконструированных, отремонтированных, проводится на соответствие требованиям законодательства, нормативным</w:t>
      </w:r>
      <w:proofErr w:type="gram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техническим документам в части, не противоречащей Федеральному закону «О техническом регулировании» от                          27 декабря 2002 года № 184-ФЗ и Градостроительному кодексу Российской Федерации</w:t>
      </w:r>
      <w:proofErr w:type="gramStart"/>
      <w:r w:rsidRPr="003A06ED">
        <w:rPr>
          <w:rFonts w:ascii="Times New Roman" w:eastAsia="Calibri" w:hAnsi="Times New Roman" w:cs="Times New Roman"/>
          <w:sz w:val="20"/>
          <w:szCs w:val="20"/>
        </w:rPr>
        <w:t>.»;</w:t>
      </w:r>
      <w:proofErr w:type="gramEnd"/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1.11. Главу VI дополнить статьей 19.1. следующего содержания: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«Статья 19.1. Использование земельных участков или объектов капитального строительства с нарушением требований градостроительных регламентов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1. Не допускается использование земельных участков или объектов капитального строительства с нарушением требований градостроительных регламентов, за исключением случаев, установленных частью 2 настоящей статьи.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2. </w:t>
      </w:r>
      <w:proofErr w:type="gramStart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В соответствии со статьей 36 Градостроительного кодекса Российской Федерации земельные участки или объекты капитального строительства, виды разрешенного </w:t>
      </w:r>
      <w:r w:rsidRPr="003A06ED">
        <w:rPr>
          <w:rFonts w:ascii="Times New Roman" w:eastAsia="Calibri" w:hAnsi="Times New Roman" w:cs="Times New Roman"/>
          <w:sz w:val="20"/>
          <w:szCs w:val="20"/>
        </w:rPr>
        <w:lastRenderedPageBreak/>
        <w:t>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</w:t>
      </w:r>
      <w:proofErr w:type="gram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здоровья человека, для окружающей среды, объектов культурного наследия.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3. Реконструкция указанных в части 2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4. В случае</w:t>
      </w:r>
      <w:proofErr w:type="gramStart"/>
      <w:r w:rsidRPr="003A06ED">
        <w:rPr>
          <w:rFonts w:ascii="Times New Roman" w:eastAsia="Calibri" w:hAnsi="Times New Roman" w:cs="Times New Roman"/>
          <w:sz w:val="20"/>
          <w:szCs w:val="20"/>
        </w:rPr>
        <w:t>,</w:t>
      </w:r>
      <w:proofErr w:type="gram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если использование указанных в части 2 настоящей статьи земельных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объектов.»;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1.12. Главу VI дополнить статьей 19.1. следующего содержания: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«Статья 19.1. Использование территорий общего пользования. Красные линии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1. Территории общего пользования поселения –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бульвары).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2.Существующие, планируемые (изменяемые, вновь образуемые) границы территорий общего пользования поселения и (или) границы территорий, занятых линейными объектами и (или) предназначенных для размещения линейных объектов, обозначаются красными линиями.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3. Порядок использования территорий общего пользования поселения, находящихся в </w:t>
      </w:r>
      <w:r w:rsidRPr="003A06ED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муниципальной собственности поселения, устанавливается настоящими Правилами, а также постановлениями Администрации поселения.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4. Виды разрешенного использования земельных участков, сформированных в пределах территорий общего пользования поселения, определяются и изменяются постановлением Администрации поселения. При этом постановление Администрации поселения может содержать указание на виды деятельности, осуществление которых допускается на соответствующем земельном участке, индивидуальные условия и ограничения использования земельного участка.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5.  Корректировка (изменение) красных линий осуществляется постановлением Администрации поселения об утверждении проекта планировки территории или внесения изменений в утвержденные проекты планировки территории поселения  в порядке, установленном Правилами</w:t>
      </w:r>
      <w:proofErr w:type="gramStart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.»;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proofErr w:type="gram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1.13.  Статью 20 дополнить пунктом 4 следующего содержания: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>«4. На карте градостроительного зонирования в обязательном порядке устанавливаются территории, в границах которых предусматривается осуществление деятельности по комплексному и устойчивому развитию территории, в случае планирования осуществления такой деятельности. Границы таких территорий устанавливаются по границам одной или нескольких территориальных зон и могут отображаться на отдельной карте</w:t>
      </w:r>
      <w:proofErr w:type="gramStart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.»;  </w:t>
      </w:r>
      <w:proofErr w:type="gramEnd"/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          1.14.  Статью 22  регламент зоны Ж</w:t>
      </w:r>
      <w:proofErr w:type="gramStart"/>
      <w:r w:rsidRPr="003A06ED">
        <w:rPr>
          <w:rFonts w:ascii="Times New Roman" w:eastAsia="Calibri" w:hAnsi="Times New Roman" w:cs="Times New Roman"/>
          <w:sz w:val="20"/>
          <w:szCs w:val="20"/>
        </w:rPr>
        <w:t>1</w:t>
      </w:r>
      <w:proofErr w:type="gram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Зона застройки индивидуальными жилыми домами дополнить основным видом разрешенного использования земельных участков и объектов капитального строительства – ведение огородничества: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«Ведение огородничества </w:t>
      </w:r>
      <w:r w:rsidRPr="003A06ED">
        <w:rPr>
          <w:rFonts w:ascii="Times New Roman" w:eastAsia="Calibri" w:hAnsi="Times New Roman" w:cs="Times New Roman"/>
          <w:sz w:val="20"/>
          <w:szCs w:val="20"/>
        </w:rPr>
        <w:tab/>
        <w:t>Выращивание плодовых, ягодных, овощных, бахчевых или иных сельскохозяйственных культур, с правом возведения некапитального жилого строения, хозяйственных строений и сооружений»;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           1.15. Статью 21 регламент зоны Ж</w:t>
      </w:r>
      <w:proofErr w:type="gramStart"/>
      <w:r w:rsidRPr="003A06ED">
        <w:rPr>
          <w:rFonts w:ascii="Times New Roman" w:eastAsia="Calibri" w:hAnsi="Times New Roman" w:cs="Times New Roman"/>
          <w:sz w:val="20"/>
          <w:szCs w:val="20"/>
        </w:rPr>
        <w:t>1</w:t>
      </w:r>
      <w:proofErr w:type="gram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Зона застройки индивидуальными жилыми домами дополнить  основным видом разрешенного использования земельных участков и объектов капитального строительства – ведение огородничества: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«Ведение огородничества </w:t>
      </w:r>
      <w:r w:rsidRPr="003A06ED">
        <w:rPr>
          <w:rFonts w:ascii="Times New Roman" w:eastAsia="Calibri" w:hAnsi="Times New Roman" w:cs="Times New Roman"/>
          <w:sz w:val="20"/>
          <w:szCs w:val="20"/>
        </w:rPr>
        <w:tab/>
        <w:t xml:space="preserve">Выращивание плодовых, ягодных, овощных, бахчевых или иных сельскохозяйственных культур, с правом </w:t>
      </w:r>
      <w:r w:rsidRPr="003A06ED">
        <w:rPr>
          <w:rFonts w:ascii="Times New Roman" w:eastAsia="Calibri" w:hAnsi="Times New Roman" w:cs="Times New Roman"/>
          <w:sz w:val="20"/>
          <w:szCs w:val="20"/>
        </w:rPr>
        <w:lastRenderedPageBreak/>
        <w:t>возведения некапитального жилого строения, хозяйственных строений и сооружений»;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            1.16. Статью 27 регламент зоны Сх</w:t>
      </w:r>
      <w:proofErr w:type="gramStart"/>
      <w:r w:rsidRPr="003A06ED">
        <w:rPr>
          <w:rFonts w:ascii="Times New Roman" w:eastAsia="Calibri" w:hAnsi="Times New Roman" w:cs="Times New Roman"/>
          <w:sz w:val="20"/>
          <w:szCs w:val="20"/>
        </w:rPr>
        <w:t>2</w:t>
      </w:r>
      <w:proofErr w:type="gram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Зона, занятая объектами сельскохозяйственного назначения дополнить  основным видом разрешенного использования земельных участков и объектов капитального строительства – размещение объектов  коммунального комплекса: 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3A06ED">
        <w:rPr>
          <w:rFonts w:ascii="Times New Roman" w:eastAsia="Calibri" w:hAnsi="Times New Roman" w:cs="Times New Roman"/>
          <w:sz w:val="20"/>
          <w:szCs w:val="20"/>
        </w:rPr>
        <w:t>«Размещение объектов коммунального комплекса</w:t>
      </w:r>
      <w:r w:rsidRPr="003A06ED">
        <w:rPr>
          <w:rFonts w:ascii="Times New Roman" w:eastAsia="Calibri" w:hAnsi="Times New Roman" w:cs="Times New Roman"/>
          <w:sz w:val="20"/>
          <w:szCs w:val="20"/>
        </w:rPr>
        <w:tab/>
        <w:t xml:space="preserve"> Размещение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</w:t>
      </w:r>
      <w:proofErr w:type="gram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техники)».                                           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     1.17. Статьи 29 – 32.1 дополнить примечанием следующего содержания: «Примечание: в целях применения  настоящей статьи прочерк в колонке значения параметра означает, что данный параметр не подлежит установлению</w:t>
      </w:r>
      <w:proofErr w:type="gramStart"/>
      <w:r w:rsidRPr="003A06ED">
        <w:rPr>
          <w:rFonts w:ascii="Times New Roman" w:eastAsia="Calibri" w:hAnsi="Times New Roman" w:cs="Times New Roman"/>
          <w:sz w:val="20"/>
          <w:szCs w:val="20"/>
        </w:rPr>
        <w:t>.».</w:t>
      </w:r>
      <w:proofErr w:type="gramEnd"/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      2. Опубликовать настоящее Решение в газете «</w:t>
      </w:r>
      <w:proofErr w:type="spellStart"/>
      <w:r w:rsidRPr="003A06ED">
        <w:rPr>
          <w:rFonts w:ascii="Times New Roman" w:eastAsia="Calibri" w:hAnsi="Times New Roman" w:cs="Times New Roman"/>
          <w:sz w:val="20"/>
          <w:szCs w:val="20"/>
        </w:rPr>
        <w:t>Абашевский</w:t>
      </w:r>
      <w:proofErr w:type="spell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 Вестник» и разместить  на  официальном  сайте  сельского поселения Абашево муниципального  района  </w:t>
      </w:r>
      <w:proofErr w:type="spellStart"/>
      <w:r w:rsidRPr="003A06ED">
        <w:rPr>
          <w:rFonts w:ascii="Times New Roman" w:eastAsia="Calibri" w:hAnsi="Times New Roman" w:cs="Times New Roman"/>
          <w:sz w:val="20"/>
          <w:szCs w:val="20"/>
        </w:rPr>
        <w:t>Хворостянский</w:t>
      </w:r>
      <w:proofErr w:type="spell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 Самарской  области  в  сети  «Интернет» по адресу: abashevo.tk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     3. Настоящее Решение вступает в силу после его официального опубликования.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Глава сельского поселения Абашево                                 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муниципального района </w:t>
      </w:r>
      <w:proofErr w:type="spellStart"/>
      <w:r w:rsidRPr="003A06ED">
        <w:rPr>
          <w:rFonts w:ascii="Times New Roman" w:eastAsia="Calibri" w:hAnsi="Times New Roman" w:cs="Times New Roman"/>
          <w:sz w:val="20"/>
          <w:szCs w:val="20"/>
        </w:rPr>
        <w:t>Хворостянский</w:t>
      </w:r>
      <w:proofErr w:type="spellEnd"/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Самарской области                      </w:t>
      </w:r>
      <w:r w:rsidRPr="003A06ED">
        <w:rPr>
          <w:rFonts w:ascii="Times New Roman" w:eastAsia="Calibri" w:hAnsi="Times New Roman" w:cs="Times New Roman"/>
          <w:sz w:val="20"/>
          <w:szCs w:val="20"/>
        </w:rPr>
        <w:tab/>
      </w:r>
      <w:r w:rsidRPr="003A06ED">
        <w:rPr>
          <w:rFonts w:ascii="Times New Roman" w:eastAsia="Calibri" w:hAnsi="Times New Roman" w:cs="Times New Roman"/>
          <w:sz w:val="20"/>
          <w:szCs w:val="20"/>
        </w:rPr>
        <w:tab/>
      </w:r>
      <w:r w:rsidRPr="003A06ED">
        <w:rPr>
          <w:rFonts w:ascii="Times New Roman" w:eastAsia="Calibri" w:hAnsi="Times New Roman" w:cs="Times New Roman"/>
          <w:sz w:val="20"/>
          <w:szCs w:val="20"/>
        </w:rPr>
        <w:tab/>
      </w:r>
      <w:r w:rsidRPr="003A06ED">
        <w:rPr>
          <w:rFonts w:ascii="Times New Roman" w:eastAsia="Calibri" w:hAnsi="Times New Roman" w:cs="Times New Roman"/>
          <w:sz w:val="20"/>
          <w:szCs w:val="20"/>
        </w:rPr>
        <w:tab/>
      </w:r>
      <w:r w:rsidRPr="003A06ED">
        <w:rPr>
          <w:rFonts w:ascii="Times New Roman" w:eastAsia="Calibri" w:hAnsi="Times New Roman" w:cs="Times New Roman"/>
          <w:sz w:val="20"/>
          <w:szCs w:val="20"/>
        </w:rPr>
        <w:tab/>
        <w:t xml:space="preserve">Г.А. </w:t>
      </w:r>
      <w:proofErr w:type="spellStart"/>
      <w:r w:rsidRPr="003A06ED">
        <w:rPr>
          <w:rFonts w:ascii="Times New Roman" w:eastAsia="Calibri" w:hAnsi="Times New Roman" w:cs="Times New Roman"/>
          <w:sz w:val="20"/>
          <w:szCs w:val="20"/>
        </w:rPr>
        <w:t>Шабавнина</w:t>
      </w:r>
      <w:proofErr w:type="spell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Председатель Собрания представителей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сельского поселения Абашево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муниципального района </w:t>
      </w:r>
      <w:proofErr w:type="spellStart"/>
      <w:r w:rsidRPr="003A06ED">
        <w:rPr>
          <w:rFonts w:ascii="Times New Roman" w:eastAsia="Calibri" w:hAnsi="Times New Roman" w:cs="Times New Roman"/>
          <w:sz w:val="20"/>
          <w:szCs w:val="20"/>
        </w:rPr>
        <w:t>Хворостянский</w:t>
      </w:r>
      <w:proofErr w:type="spellEnd"/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3A06ED">
        <w:rPr>
          <w:rFonts w:ascii="Times New Roman" w:eastAsia="Calibri" w:hAnsi="Times New Roman" w:cs="Times New Roman"/>
          <w:sz w:val="20"/>
          <w:szCs w:val="20"/>
        </w:rPr>
        <w:t xml:space="preserve">Самарской области               </w:t>
      </w:r>
      <w:r w:rsidRPr="003A06ED">
        <w:rPr>
          <w:rFonts w:ascii="Times New Roman" w:eastAsia="Calibri" w:hAnsi="Times New Roman" w:cs="Times New Roman"/>
          <w:sz w:val="20"/>
          <w:szCs w:val="20"/>
        </w:rPr>
        <w:tab/>
      </w:r>
      <w:r w:rsidRPr="003A06ED">
        <w:rPr>
          <w:rFonts w:ascii="Times New Roman" w:eastAsia="Calibri" w:hAnsi="Times New Roman" w:cs="Times New Roman"/>
          <w:sz w:val="20"/>
          <w:szCs w:val="20"/>
        </w:rPr>
        <w:tab/>
      </w:r>
      <w:r w:rsidRPr="003A06ED">
        <w:rPr>
          <w:rFonts w:ascii="Times New Roman" w:eastAsia="Calibri" w:hAnsi="Times New Roman" w:cs="Times New Roman"/>
          <w:sz w:val="20"/>
          <w:szCs w:val="20"/>
        </w:rPr>
        <w:tab/>
      </w:r>
      <w:r w:rsidRPr="003A06ED">
        <w:rPr>
          <w:rFonts w:ascii="Times New Roman" w:eastAsia="Calibri" w:hAnsi="Times New Roman" w:cs="Times New Roman"/>
          <w:sz w:val="20"/>
          <w:szCs w:val="20"/>
        </w:rPr>
        <w:tab/>
      </w:r>
      <w:r w:rsidRPr="003A06ED">
        <w:rPr>
          <w:rFonts w:ascii="Times New Roman" w:eastAsia="Calibri" w:hAnsi="Times New Roman" w:cs="Times New Roman"/>
          <w:sz w:val="20"/>
          <w:szCs w:val="20"/>
        </w:rPr>
        <w:tab/>
      </w:r>
      <w:r w:rsidRPr="003A06ED">
        <w:rPr>
          <w:rFonts w:ascii="Times New Roman" w:eastAsia="Calibri" w:hAnsi="Times New Roman" w:cs="Times New Roman"/>
          <w:sz w:val="20"/>
          <w:szCs w:val="20"/>
        </w:rPr>
        <w:tab/>
        <w:t xml:space="preserve">В.А. Щербинин        </w:t>
      </w:r>
    </w:p>
    <w:p w:rsidR="003A06ED" w:rsidRPr="003A06ED" w:rsidRDefault="003A06ED" w:rsidP="003A06ED">
      <w:pPr>
        <w:pStyle w:val="a3"/>
        <w:rPr>
          <w:rFonts w:ascii="Times New Roman" w:eastAsia="Calibri" w:hAnsi="Times New Roman" w:cs="Times New Roman"/>
          <w:sz w:val="20"/>
          <w:szCs w:val="20"/>
        </w:rPr>
      </w:pPr>
    </w:p>
    <w:sectPr w:rsidR="003A06ED" w:rsidRPr="003A06ED" w:rsidSect="00482A93">
      <w:type w:val="continuous"/>
      <w:pgSz w:w="11907" w:h="16839" w:code="9"/>
      <w:pgMar w:top="1134" w:right="851" w:bottom="1134" w:left="1701" w:header="709" w:footer="709" w:gutter="0"/>
      <w:cols w:num="2"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21E" w:rsidRDefault="001B421E" w:rsidP="008A35F8">
      <w:pPr>
        <w:spacing w:before="0" w:after="0" w:line="240" w:lineRule="auto"/>
      </w:pPr>
      <w:r>
        <w:separator/>
      </w:r>
    </w:p>
  </w:endnote>
  <w:endnote w:type="continuationSeparator" w:id="0">
    <w:p w:rsidR="001B421E" w:rsidRDefault="001B421E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proofErr w:type="spellStart"/>
    <w:r w:rsidRPr="003B3C23">
      <w:rPr>
        <w:rFonts w:eastAsia="Calibri"/>
        <w:i/>
        <w:sz w:val="24"/>
        <w:szCs w:val="24"/>
      </w:rPr>
      <w:t>Гл</w:t>
    </w:r>
    <w:proofErr w:type="gramStart"/>
    <w:r w:rsidRPr="003B3C23">
      <w:rPr>
        <w:rFonts w:eastAsia="Calibri"/>
        <w:i/>
        <w:sz w:val="24"/>
        <w:szCs w:val="24"/>
      </w:rPr>
      <w:t>.р</w:t>
    </w:r>
    <w:proofErr w:type="gramEnd"/>
    <w:r w:rsidRPr="003B3C23">
      <w:rPr>
        <w:rFonts w:eastAsia="Calibri"/>
        <w:i/>
        <w:sz w:val="24"/>
        <w:szCs w:val="24"/>
      </w:rPr>
      <w:t>едактор</w:t>
    </w:r>
    <w:proofErr w:type="spellEnd"/>
    <w:r w:rsidRPr="003B3C23">
      <w:rPr>
        <w:rFonts w:eastAsia="Calibri"/>
        <w:i/>
        <w:sz w:val="24"/>
        <w:szCs w:val="24"/>
      </w:rPr>
      <w:t>: Ермакова Ольга Евгеньевна</w:t>
    </w:r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  <w:lang w:val="en-AU"/>
      </w:rPr>
      <w:t>E</w:t>
    </w:r>
    <w:r w:rsidRPr="003B3C23">
      <w:rPr>
        <w:rFonts w:eastAsia="Calibri"/>
        <w:i/>
        <w:sz w:val="24"/>
        <w:szCs w:val="24"/>
      </w:rPr>
      <w:t>-</w:t>
    </w:r>
    <w:r w:rsidRPr="003B3C23">
      <w:rPr>
        <w:rFonts w:eastAsia="Calibri"/>
        <w:i/>
        <w:sz w:val="24"/>
        <w:szCs w:val="24"/>
        <w:lang w:val="en-AU"/>
      </w:rPr>
      <w:t>mail</w:t>
    </w:r>
    <w:r w:rsidRPr="003B3C23">
      <w:rPr>
        <w:rFonts w:eastAsia="Calibri"/>
        <w:i/>
        <w:sz w:val="24"/>
        <w:szCs w:val="24"/>
      </w:rPr>
      <w:t>:</w:t>
    </w:r>
    <w:r w:rsidRPr="003B3C23">
      <w:rPr>
        <w:rFonts w:eastAsia="Calibri"/>
        <w:i/>
        <w:sz w:val="24"/>
        <w:szCs w:val="24"/>
        <w:lang w:val="en-AU"/>
      </w:rPr>
      <w:t>asp</w:t>
    </w:r>
    <w:r w:rsidRPr="003B3C23">
      <w:rPr>
        <w:rFonts w:eastAsia="Calibri"/>
        <w:i/>
        <w:sz w:val="24"/>
        <w:szCs w:val="24"/>
      </w:rPr>
      <w:t>.</w:t>
    </w:r>
    <w:proofErr w:type="spellStart"/>
    <w:r w:rsidRPr="003B3C23">
      <w:rPr>
        <w:rFonts w:eastAsia="Calibri"/>
        <w:i/>
        <w:sz w:val="24"/>
        <w:szCs w:val="24"/>
        <w:lang w:val="en-AU"/>
      </w:rPr>
      <w:t>abashevo</w:t>
    </w:r>
    <w:proofErr w:type="spellEnd"/>
    <w:r w:rsidRPr="003B3C23">
      <w:rPr>
        <w:rFonts w:eastAsia="Calibri"/>
        <w:i/>
        <w:sz w:val="24"/>
        <w:szCs w:val="24"/>
      </w:rPr>
      <w:t>@</w:t>
    </w:r>
    <w:proofErr w:type="spellStart"/>
    <w:r w:rsidRPr="003B3C23">
      <w:rPr>
        <w:rFonts w:eastAsia="Calibri"/>
        <w:i/>
        <w:sz w:val="24"/>
        <w:szCs w:val="24"/>
        <w:lang w:val="en-AU"/>
      </w:rPr>
      <w:t>hvorostyanka</w:t>
    </w:r>
    <w:proofErr w:type="spellEnd"/>
    <w:r w:rsidRPr="003B3C23">
      <w:rPr>
        <w:rFonts w:eastAsia="Calibri"/>
        <w:i/>
        <w:sz w:val="24"/>
        <w:szCs w:val="24"/>
      </w:rPr>
      <w:t>.</w:t>
    </w:r>
    <w:proofErr w:type="spellStart"/>
    <w:r w:rsidRPr="003B3C23">
      <w:rPr>
        <w:rFonts w:eastAsia="Calibri"/>
        <w:i/>
        <w:sz w:val="24"/>
        <w:szCs w:val="24"/>
        <w:lang w:val="en-AU"/>
      </w:rPr>
      <w:t>ru</w:t>
    </w:r>
    <w:proofErr w:type="spellEnd"/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 xml:space="preserve">Адрес:445599,Самарская область, </w:t>
    </w:r>
    <w:proofErr w:type="spellStart"/>
    <w:r w:rsidRPr="003B3C23">
      <w:rPr>
        <w:rFonts w:eastAsia="Calibri"/>
        <w:i/>
        <w:sz w:val="24"/>
        <w:szCs w:val="24"/>
      </w:rPr>
      <w:t>Хворостянский</w:t>
    </w:r>
    <w:proofErr w:type="spellEnd"/>
    <w:r w:rsidRPr="003B3C23">
      <w:rPr>
        <w:rFonts w:eastAsia="Calibri"/>
        <w:i/>
        <w:sz w:val="24"/>
        <w:szCs w:val="24"/>
      </w:rPr>
      <w:t xml:space="preserve"> район, </w:t>
    </w:r>
    <w:proofErr w:type="spellStart"/>
    <w:r w:rsidRPr="003B3C23">
      <w:rPr>
        <w:rFonts w:eastAsia="Calibri"/>
        <w:i/>
        <w:sz w:val="24"/>
        <w:szCs w:val="24"/>
      </w:rPr>
      <w:t>с</w:t>
    </w:r>
    <w:proofErr w:type="gramStart"/>
    <w:r w:rsidRPr="003B3C23">
      <w:rPr>
        <w:rFonts w:eastAsia="Calibri"/>
        <w:i/>
        <w:sz w:val="24"/>
        <w:szCs w:val="24"/>
      </w:rPr>
      <w:t>.А</w:t>
    </w:r>
    <w:proofErr w:type="gramEnd"/>
    <w:r w:rsidRPr="003B3C23">
      <w:rPr>
        <w:rFonts w:eastAsia="Calibri"/>
        <w:i/>
        <w:sz w:val="24"/>
        <w:szCs w:val="24"/>
      </w:rPr>
      <w:t>башево</w:t>
    </w:r>
    <w:proofErr w:type="spellEnd"/>
    <w:r w:rsidRPr="003B3C23">
      <w:rPr>
        <w:rFonts w:eastAsia="Calibri"/>
        <w:i/>
        <w:sz w:val="24"/>
        <w:szCs w:val="24"/>
      </w:rPr>
      <w:t xml:space="preserve">, </w:t>
    </w:r>
    <w:proofErr w:type="spellStart"/>
    <w:r w:rsidRPr="003B3C23">
      <w:rPr>
        <w:rFonts w:eastAsia="Calibri"/>
        <w:i/>
        <w:sz w:val="24"/>
        <w:szCs w:val="24"/>
      </w:rPr>
      <w:t>ул.Озерная</w:t>
    </w:r>
    <w:proofErr w:type="spellEnd"/>
    <w:r w:rsidRPr="003B3C23">
      <w:rPr>
        <w:rFonts w:eastAsia="Calibri"/>
        <w:i/>
        <w:sz w:val="24"/>
        <w:szCs w:val="24"/>
      </w:rPr>
      <w:t>, д.1</w:t>
    </w:r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тел.:(846)77 9-55-89</w:t>
    </w:r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Тираж   50 экз.</w:t>
    </w:r>
  </w:p>
  <w:p w:rsidR="00E5122A" w:rsidRPr="003B3C23" w:rsidRDefault="00E5122A" w:rsidP="008A35F8">
    <w:pPr>
      <w:pStyle w:val="a9"/>
      <w:rPr>
        <w:rFonts w:eastAsia="Calibri"/>
        <w:b/>
        <w:i/>
        <w:sz w:val="24"/>
        <w:szCs w:val="24"/>
      </w:rPr>
    </w:pPr>
  </w:p>
  <w:p w:rsidR="00E5122A" w:rsidRDefault="00E512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21E" w:rsidRDefault="001B421E" w:rsidP="008A35F8">
      <w:pPr>
        <w:spacing w:before="0" w:after="0" w:line="240" w:lineRule="auto"/>
      </w:pPr>
      <w:r>
        <w:separator/>
      </w:r>
    </w:p>
  </w:footnote>
  <w:footnote w:type="continuationSeparator" w:id="0">
    <w:p w:rsidR="001B421E" w:rsidRDefault="001B421E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99" w:rsidRPr="005C5499" w:rsidRDefault="003A06ED" w:rsidP="005C5499">
    <w:pPr>
      <w:pStyle w:val="a7"/>
      <w:tabs>
        <w:tab w:val="clear" w:pos="4677"/>
        <w:tab w:val="clear" w:pos="9355"/>
        <w:tab w:val="left" w:pos="6000"/>
      </w:tabs>
      <w:rPr>
        <w:b/>
        <w:sz w:val="24"/>
        <w:szCs w:val="24"/>
      </w:rPr>
    </w:pPr>
    <w:sdt>
      <w:sdtPr>
        <w:id w:val="1066067656"/>
        <w:docPartObj>
          <w:docPartGallery w:val="Page Numbers (Top of Page)"/>
          <w:docPartUnique/>
        </w:docPartObj>
      </w:sdtPr>
      <w:sdtEndPr>
        <w:rPr>
          <w:b/>
          <w:sz w:val="24"/>
          <w:szCs w:val="24"/>
        </w:rPr>
      </w:sdtEndPr>
      <w:sdtContent>
        <w:r w:rsidR="005C5499">
          <w:rPr>
            <w:b/>
            <w:sz w:val="24"/>
            <w:szCs w:val="24"/>
          </w:rPr>
          <w:t>с</w:t>
        </w:r>
        <w:r w:rsidR="005C5499" w:rsidRPr="005C5499">
          <w:rPr>
            <w:b/>
            <w:sz w:val="24"/>
            <w:szCs w:val="24"/>
          </w:rPr>
          <w:t>тр</w:t>
        </w:r>
        <w:r w:rsidR="005C5499">
          <w:t>.</w:t>
        </w:r>
        <w:r w:rsidR="005C5499" w:rsidRPr="005C5499">
          <w:rPr>
            <w:b/>
            <w:sz w:val="24"/>
            <w:szCs w:val="24"/>
          </w:rPr>
          <w:fldChar w:fldCharType="begin"/>
        </w:r>
        <w:r w:rsidR="005C5499" w:rsidRPr="005C5499">
          <w:rPr>
            <w:b/>
            <w:sz w:val="24"/>
            <w:szCs w:val="24"/>
          </w:rPr>
          <w:instrText>PAGE   \* MERGEFORMAT</w:instrText>
        </w:r>
        <w:r w:rsidR="005C5499" w:rsidRPr="005C5499">
          <w:rPr>
            <w:b/>
            <w:sz w:val="24"/>
            <w:szCs w:val="24"/>
          </w:rPr>
          <w:fldChar w:fldCharType="separate"/>
        </w:r>
        <w:r>
          <w:rPr>
            <w:b/>
            <w:noProof/>
            <w:sz w:val="24"/>
            <w:szCs w:val="24"/>
          </w:rPr>
          <w:t>11</w:t>
        </w:r>
        <w:r w:rsidR="005C5499" w:rsidRPr="005C5499">
          <w:rPr>
            <w:b/>
            <w:sz w:val="24"/>
            <w:szCs w:val="24"/>
          </w:rPr>
          <w:fldChar w:fldCharType="end"/>
        </w:r>
      </w:sdtContent>
    </w:sdt>
    <w:r w:rsidR="00D5577B">
      <w:rPr>
        <w:b/>
        <w:sz w:val="24"/>
        <w:szCs w:val="24"/>
      </w:rPr>
      <w:tab/>
      <w:t xml:space="preserve">№ </w:t>
    </w:r>
    <w:r>
      <w:rPr>
        <w:b/>
        <w:sz w:val="24"/>
        <w:szCs w:val="24"/>
      </w:rPr>
      <w:t>19</w:t>
    </w:r>
    <w:r w:rsidR="005C5499">
      <w:rPr>
        <w:b/>
        <w:sz w:val="24"/>
        <w:szCs w:val="24"/>
      </w:rPr>
      <w:t xml:space="preserve"> </w:t>
    </w:r>
    <w:r>
      <w:rPr>
        <w:b/>
        <w:sz w:val="24"/>
        <w:szCs w:val="24"/>
      </w:rPr>
      <w:t>сентябрь</w:t>
    </w:r>
    <w:r w:rsidR="005C5499">
      <w:rPr>
        <w:b/>
        <w:sz w:val="24"/>
        <w:szCs w:val="24"/>
      </w:rPr>
      <w:t xml:space="preserve"> 2017 год</w:t>
    </w:r>
  </w:p>
  <w:p w:rsidR="00E5122A" w:rsidRDefault="00E512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60FF7"/>
    <w:rsid w:val="000B48D6"/>
    <w:rsid w:val="000D08C8"/>
    <w:rsid w:val="000D467F"/>
    <w:rsid w:val="001126DB"/>
    <w:rsid w:val="00162D76"/>
    <w:rsid w:val="001A3D75"/>
    <w:rsid w:val="001B2DAE"/>
    <w:rsid w:val="001B421E"/>
    <w:rsid w:val="001B6AE2"/>
    <w:rsid w:val="001C09B4"/>
    <w:rsid w:val="001C1E5B"/>
    <w:rsid w:val="001D27F6"/>
    <w:rsid w:val="00206FBC"/>
    <w:rsid w:val="002544B9"/>
    <w:rsid w:val="00272404"/>
    <w:rsid w:val="002A1807"/>
    <w:rsid w:val="00314033"/>
    <w:rsid w:val="00327B37"/>
    <w:rsid w:val="003A06ED"/>
    <w:rsid w:val="00402544"/>
    <w:rsid w:val="0042415D"/>
    <w:rsid w:val="0043078A"/>
    <w:rsid w:val="00471F5D"/>
    <w:rsid w:val="00472576"/>
    <w:rsid w:val="00482A93"/>
    <w:rsid w:val="004B20C6"/>
    <w:rsid w:val="00552FE3"/>
    <w:rsid w:val="00570466"/>
    <w:rsid w:val="00592DAF"/>
    <w:rsid w:val="005C5499"/>
    <w:rsid w:val="005D2ED6"/>
    <w:rsid w:val="005F2703"/>
    <w:rsid w:val="00656297"/>
    <w:rsid w:val="006B6536"/>
    <w:rsid w:val="006D435E"/>
    <w:rsid w:val="006D4CF6"/>
    <w:rsid w:val="007429E4"/>
    <w:rsid w:val="007618C4"/>
    <w:rsid w:val="007924BD"/>
    <w:rsid w:val="00801847"/>
    <w:rsid w:val="008163A7"/>
    <w:rsid w:val="00836518"/>
    <w:rsid w:val="0089666C"/>
    <w:rsid w:val="008A35F8"/>
    <w:rsid w:val="0090314D"/>
    <w:rsid w:val="009B449B"/>
    <w:rsid w:val="009C5F49"/>
    <w:rsid w:val="009F1D0B"/>
    <w:rsid w:val="00A574FC"/>
    <w:rsid w:val="00AB50E6"/>
    <w:rsid w:val="00AD4A25"/>
    <w:rsid w:val="00B17D8A"/>
    <w:rsid w:val="00B24DCC"/>
    <w:rsid w:val="00B67409"/>
    <w:rsid w:val="00BC1DF3"/>
    <w:rsid w:val="00BD3E50"/>
    <w:rsid w:val="00BE39F8"/>
    <w:rsid w:val="00C01169"/>
    <w:rsid w:val="00C65356"/>
    <w:rsid w:val="00C82071"/>
    <w:rsid w:val="00CA3A13"/>
    <w:rsid w:val="00D5577B"/>
    <w:rsid w:val="00D617D5"/>
    <w:rsid w:val="00DA49B1"/>
    <w:rsid w:val="00DA6D56"/>
    <w:rsid w:val="00DF2474"/>
    <w:rsid w:val="00DF5746"/>
    <w:rsid w:val="00E5122A"/>
    <w:rsid w:val="00F4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  <o:rules v:ext="edit">
        <o:r id="V:Rule4" type="connector" idref="#_x0000_s1027"/>
        <o:r id="V:Rule5" type="connector" idref="#_x0000_s1033"/>
        <o:r id="V:Rule6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uiPriority w:val="9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99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99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semiHidden/>
    <w:unhideWhenUsed/>
    <w:rsid w:val="00482A9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character" w:styleId="af2">
    <w:name w:val="line number"/>
    <w:basedOn w:val="a0"/>
    <w:uiPriority w:val="99"/>
    <w:semiHidden/>
    <w:unhideWhenUsed/>
    <w:rsid w:val="005C5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11</Pages>
  <Words>6269</Words>
  <Characters>35734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АБАШЕВСКИЙ ВЕСТНИК</vt:lpstr>
    </vt:vector>
  </TitlesOfParts>
  <Company/>
  <LinksUpToDate>false</LinksUpToDate>
  <CharactersWithSpaces>41920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АБАШЕВСКИЙ ВЕСТНИК</dc:title>
  <dc:subject/>
  <dc:creator>1</dc:creator>
  <cp:keywords/>
  <dc:description/>
  <cp:lastModifiedBy>ab</cp:lastModifiedBy>
  <cp:revision>27</cp:revision>
  <cp:lastPrinted>2017-12-05T05:35:00Z</cp:lastPrinted>
  <dcterms:created xsi:type="dcterms:W3CDTF">2014-12-22T09:33:00Z</dcterms:created>
  <dcterms:modified xsi:type="dcterms:W3CDTF">2017-12-05T05:36:00Z</dcterms:modified>
</cp:coreProperties>
</file>