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F40CC2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E230EB" w:rsidRPr="00C147FB" w:rsidRDefault="00E230EB" w:rsidP="00E230EB">
      <w:pPr>
        <w:jc w:val="both"/>
        <w:rPr>
          <w:b/>
        </w:rPr>
      </w:pPr>
      <w:r w:rsidRPr="00C147FB">
        <w:rPr>
          <w:b/>
        </w:rPr>
        <w:t>от   «</w:t>
      </w:r>
      <w:r w:rsidR="00E10C9D">
        <w:rPr>
          <w:b/>
        </w:rPr>
        <w:t>21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E10C9D">
        <w:rPr>
          <w:b/>
        </w:rPr>
        <w:t xml:space="preserve">ноября </w:t>
      </w:r>
      <w:r w:rsidR="00440392">
        <w:rPr>
          <w:b/>
        </w:rPr>
        <w:t>201</w:t>
      </w:r>
      <w:r w:rsidR="00E10C9D">
        <w:rPr>
          <w:b/>
        </w:rPr>
        <w:t>7</w:t>
      </w:r>
      <w:r w:rsidR="00440392">
        <w:rPr>
          <w:b/>
        </w:rPr>
        <w:t xml:space="preserve">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             </w:t>
      </w:r>
      <w:r w:rsidRPr="00C147FB">
        <w:rPr>
          <w:b/>
        </w:rPr>
        <w:t xml:space="preserve">    № </w:t>
      </w:r>
      <w:r>
        <w:rPr>
          <w:b/>
        </w:rPr>
        <w:t xml:space="preserve"> </w:t>
      </w:r>
      <w:r w:rsidR="00E10C9D">
        <w:rPr>
          <w:b/>
        </w:rPr>
        <w:t>37/25а</w:t>
      </w:r>
      <w:r w:rsidRPr="00C147FB">
        <w:rPr>
          <w:b/>
        </w:rPr>
        <w:t xml:space="preserve">                                                               </w:t>
      </w:r>
    </w:p>
    <w:p w:rsidR="00E230EB" w:rsidRDefault="00E230EB" w:rsidP="00E230EB">
      <w:pPr>
        <w:jc w:val="center"/>
        <w:rPr>
          <w:b/>
        </w:rPr>
      </w:pPr>
    </w:p>
    <w:p w:rsidR="00E230EB" w:rsidRDefault="00E230EB" w:rsidP="00E230EB">
      <w:pPr>
        <w:jc w:val="center"/>
        <w:rPr>
          <w:b/>
        </w:rPr>
      </w:pPr>
    </w:p>
    <w:p w:rsidR="00E230EB" w:rsidRPr="00C147FB" w:rsidRDefault="00E230EB" w:rsidP="00E230E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E230EB" w:rsidRDefault="00E230EB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10C9D" w:rsidRDefault="00E10C9D" w:rsidP="00E230EB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E10C9D" w:rsidRPr="00E10C9D" w:rsidRDefault="00E10C9D" w:rsidP="00E10C9D">
      <w:pPr>
        <w:tabs>
          <w:tab w:val="left" w:pos="1620"/>
        </w:tabs>
        <w:outlineLvl w:val="0"/>
        <w:rPr>
          <w:b/>
          <w:sz w:val="28"/>
          <w:szCs w:val="28"/>
        </w:rPr>
      </w:pPr>
      <w:r w:rsidRPr="00E10C9D">
        <w:rPr>
          <w:b/>
        </w:rPr>
        <w:t xml:space="preserve">«О внесении изменений в Правила землепользования и застройки сельского   поселения Абашево  муниципального района </w:t>
      </w:r>
      <w:proofErr w:type="spellStart"/>
      <w:r w:rsidRPr="00E10C9D">
        <w:rPr>
          <w:b/>
        </w:rPr>
        <w:t>Хворостянский</w:t>
      </w:r>
      <w:proofErr w:type="spellEnd"/>
      <w:r>
        <w:rPr>
          <w:b/>
          <w:sz w:val="28"/>
          <w:szCs w:val="28"/>
        </w:rPr>
        <w:t xml:space="preserve"> </w:t>
      </w:r>
      <w:r w:rsidRPr="00E10C9D">
        <w:rPr>
          <w:b/>
        </w:rPr>
        <w:t xml:space="preserve"> Самарской  области»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В соответствии со статьей 33 Градостроительного кодекса Российской Федерации, пунктом 20 части 1, частью 3 статьи 14 Федерального закона от                        6 октября 2003 года № 131-ФЗ «Об общих принципах организации местного самоуправления в Российской Федерации», Собрание представителей сельского поселения Абашево  муниципального района </w:t>
      </w:r>
      <w:proofErr w:type="spellStart"/>
      <w:r w:rsidRPr="00E10C9D">
        <w:t>Хворостянский</w:t>
      </w:r>
      <w:proofErr w:type="spellEnd"/>
      <w:r w:rsidRPr="00E10C9D">
        <w:t xml:space="preserve"> Самарской области,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                                                      </w:t>
      </w:r>
      <w:r>
        <w:t xml:space="preserve">       </w:t>
      </w:r>
      <w:r w:rsidRPr="00E10C9D">
        <w:t>РЕШИЛО: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1. Внести изменения в Правила землепользования и застройки сельского поселения Абашево  муниципального района </w:t>
      </w:r>
      <w:proofErr w:type="spellStart"/>
      <w:r w:rsidRPr="00E10C9D">
        <w:t>Хворостянский</w:t>
      </w:r>
      <w:proofErr w:type="spellEnd"/>
      <w:r w:rsidRPr="00E10C9D">
        <w:t xml:space="preserve"> Самарской области, утвержденные Решением Собрания представителей сельского поселения Абашево  муниципального района </w:t>
      </w:r>
      <w:proofErr w:type="spellStart"/>
      <w:r w:rsidRPr="00E10C9D">
        <w:t>Хворостянский</w:t>
      </w:r>
      <w:proofErr w:type="spellEnd"/>
      <w:r w:rsidRPr="00E10C9D">
        <w:t xml:space="preserve"> Самарской области от  30.12.2013 № 54/27 (далее - Правила):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1.1. В статье 2: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1) пункт 6 части 3 изложить в следующей редакции: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«6) утверждение документации по планировке территории в случаях, предусмотренных Градостроительного кодекса Российской Федерации;»;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2) пункты 1 и 2 части 4 статьи 2 исключить;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1.2. Часть 1 статьи 5 дополнить пунктом 4 следующего содержания: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«4)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территориям, в границах которых предусматривается осуществление деятельности по комплексному и устойчивому развитию территории</w:t>
      </w:r>
      <w:proofErr w:type="gramStart"/>
      <w:r w:rsidRPr="00E10C9D">
        <w:t>.»;</w:t>
      </w:r>
      <w:proofErr w:type="gramEnd"/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1.3. Статью 9 изложить в следующей редакции: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«Статья 9. Назначение, виды документации по планировке территории поселения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1. Подготовка документации по планировке территории поселения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случаев, указанных в части 2 настоящей статьи.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2. Подготовка документации по планировке территории поселения в целях размещения объекта капитального строительства является обязательной в следующих случаях: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1) необходимо изъятие земельных участков для муниципальных ну</w:t>
      </w:r>
      <w:proofErr w:type="gramStart"/>
      <w:r w:rsidRPr="00E10C9D">
        <w:t>жд в св</w:t>
      </w:r>
      <w:proofErr w:type="gramEnd"/>
      <w:r w:rsidRPr="00E10C9D">
        <w:t>язи с размещением объекта капитального строительства федерального, регионального или местного значения;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2) </w:t>
      </w:r>
      <w:proofErr w:type="gramStart"/>
      <w:r w:rsidRPr="00E10C9D">
        <w:t>необходимы</w:t>
      </w:r>
      <w:proofErr w:type="gramEnd"/>
      <w:r w:rsidRPr="00E10C9D">
        <w:t xml:space="preserve"> установление, изменение или отмена красных линий;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lastRenderedPageBreak/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E10C9D" w:rsidRPr="00E10C9D" w:rsidRDefault="00E10C9D" w:rsidP="00E10C9D">
      <w:pPr>
        <w:tabs>
          <w:tab w:val="left" w:pos="1620"/>
        </w:tabs>
        <w:outlineLvl w:val="0"/>
      </w:pPr>
      <w:proofErr w:type="gramStart"/>
      <w:r w:rsidRPr="00E10C9D"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  <w:proofErr w:type="gramEnd"/>
    </w:p>
    <w:p w:rsidR="00E10C9D" w:rsidRPr="00E10C9D" w:rsidRDefault="00E10C9D" w:rsidP="00E10C9D">
      <w:pPr>
        <w:tabs>
          <w:tab w:val="left" w:pos="1620"/>
        </w:tabs>
        <w:outlineLvl w:val="0"/>
      </w:pPr>
      <w:proofErr w:type="gramStart"/>
      <w:r w:rsidRPr="00E10C9D">
        <w:t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сервитутов, иных случаев, установленных Правительством Российской Федерации);</w:t>
      </w:r>
      <w:proofErr w:type="gramEnd"/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3. Видами документации по планировке территории поселения являются: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1) проект планировки территории;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2) проект межевания территории.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4. Применительно к территории поселения,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Градостроительного кодекса Российской Федерации.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5. Проект планировки территории является основой для подготовки проекта межевания территории, за исключением случаев, предусмотренных частью 4 настоящей статьи. 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6. Разработка документации по планировке территории поселения осуществляется с учётом требований статей 41.1 – 43 Градостроительного кодекса Российской Федерации</w:t>
      </w:r>
      <w:proofErr w:type="gramStart"/>
      <w:r w:rsidRPr="00E10C9D">
        <w:t>.»;</w:t>
      </w:r>
      <w:proofErr w:type="gramEnd"/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1.4. Статью 10 изложить в следующей редакции: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«Статья 10. Принятие решения о подготовке документации по планировке территории поселения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1.   Решение о подготовке документации по планировке территории поселения принимает Администрация поселения, за исключением случаев, указанных в части 1.1 статьи 45 Градостроительного кодекса Российской Федерации.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2. В случаях, предусмотренных частью 1.1 статьи 45 Градостроительного кодекса Российской Федерации, подготовка документации по планировке территории поселения осуществляется лицами, указанными в части 1.1 статьи 45 Градостроительного кодекса Российской Федерации, за счет их средств самостоятельно или привлекаемыми организациями в соответствии с законодательством Российской Федерации. Расходы указанных лиц на подготовку документации по планировке территории поселения не подлежат возмещению за счет средств бюджета поселения.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3. </w:t>
      </w:r>
      <w:proofErr w:type="gramStart"/>
      <w:r w:rsidRPr="00E10C9D">
        <w:t>Администрация поселения принимает решение о подготовке документации по планировке территории поселения, обеспечивает подготовку документации по планировке территории поселения, за исключением случаев, указанных в части 1.1 статьи 45 Градостроительного кодекса Российской Федерации, и утверждает документацию по планировке территории в границах поселения, за исключением случаев, указанных в частях 2 – 4.2, 5.2 статьи 45 Градостроительного кодекса Российской Федерации, с учетом особенностей, указанных в</w:t>
      </w:r>
      <w:proofErr w:type="gramEnd"/>
      <w:r w:rsidRPr="00E10C9D">
        <w:t xml:space="preserve"> части 5.1 статьи 45 Градостроительного кодекса Российской Федерации.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lastRenderedPageBreak/>
        <w:t xml:space="preserve">4. Решение о подготовке документации по планировке территории поселения, за исключением случаев, указанных в частях 2 – 4.2 и 5.2 статьи 45 Градостроительного кодекса Российской Федерации, принимается Администрацией поселения по инициативе самой Администрации поселения либо на основании предложений физических или юридических лиц о подготовке документации по планировке территории поселения. В случае принятия решения о подготовке документации по планировке территории поселения на основании предложений физических или юридических лиц, подготовка документации по планировке территории поселения осуществляется данными физическими или юридическими лицами за счет их средств.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5.Физические и (или) юридические лица, заинтересованные в проведении работ по планировке территории поселения, подают заявление о подготовке документации по планировке территории поселения в Администрацию поселения. В указанном заявлении должны содержаться следующие сведения: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1)  о границах территории, применительно к которой заявителем предлагается осуществить планировку территории (в виде описания и соответствующей схемы);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2) обоснование необходимости выполнения планировки территории;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3) инвестиционно-строительные намерения заявителя, которые не должны противоречить градостроительным регламентам, установленным Правилами применительно к соответствующей территориальной зоне.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В целях подтверждения инвестиционно-строительных намерений заявителя могут прилагаться графические материалы, чертежи, карты, схемы, технико-экономические обоснования.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6. В течение 30 календарных дней со дня представления заинтересованными лицами заявления, указанного в части 5 настоящей статьи, Администрация поселения издает постановление Администрации поселения о подготовке документации по планировке территории поселения либо направляет мотивированный отказ в подготовке документации по планировке территории поселения.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7.В принятии решения о подготовке документации по планировке территории поселения не может быть отказано, если заявление подано лицом, являющимся законным владельцем хотя бы одного земельного участка, расположенного на подлежащей планированию территории, и указанное лицо выразило намерение обеспечить подготовку проекта планировки территории за свой счет.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8. В постановлении Администрации поселения о подготовке документации по планировке территории поселения должны содержаться следующие сведения: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1) о границах территории, применительно к которой осуществляется планировка территории;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2) цели планировки территории;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3) сроки проведения работ по планировке территории;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4) вид  и состав разрабатываемой документации по планировке территории;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5) 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территории;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6) срок представления проекта планировки территории на рассмотрение Администрации поселения (если подготовка проекта планировки осуществляется за счет физических или юридических лиц).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7) в указанном решении могут содержаться иные сведения.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9. Указанное в части 4 настоящей статьи решение подлежит опубликованию в порядке, установленном для официального опубликования муниципальных правовых актов поселения, в течение трех дней со дня принятия такого решения и размещается на официальном сайте поселения в сети «Интернет».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10. Со дня опубликования решения о подготовке документации по планировке территории поселения физические или юридические лица вправе представить в Администрацию поселения свои предложения о порядке, сроках подготовки и содержании документации по планировке территории поселения.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lastRenderedPageBreak/>
        <w:t xml:space="preserve">11. Предложения заинтересованных лиц подлежит рассмотрению в течение 15 дней со дня их поступления с учетом имеющейся градостроительной документации.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12. По результатам рассмотрения предложений заинтересованных лиц, специалисты Администрации поселения готовят заключение о возможности (невозможности) учета предложений при подготовке документации по планировке территории поселения и направляют его Главе поселения</w:t>
      </w:r>
      <w:proofErr w:type="gramStart"/>
      <w:r w:rsidRPr="00E10C9D">
        <w:t>.»;</w:t>
      </w:r>
      <w:proofErr w:type="gramEnd"/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1.5. Статью 11 изложить в следующей редакции: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«Статья 11. Подготовка документации по планировке территории поселения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1. Администрация поселения обеспечивает подготовку документации по планировке территории поселения, за исключением случаев, указанных в части 1.1 статьи 45 Градостроительного кодекса Российской Федерации.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2. </w:t>
      </w:r>
      <w:proofErr w:type="gramStart"/>
      <w:r w:rsidRPr="00E10C9D">
        <w:t>Подготовка документации по планировке территории поселения осуществляется Администрацией поселения самостоятельно либо привлекаемыми ей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случаев,  предусмотренных частью 1.1 статьи 45 Градостроительного кодекса Российской Федерации.</w:t>
      </w:r>
      <w:proofErr w:type="gramEnd"/>
      <w:r w:rsidRPr="00E10C9D">
        <w:t xml:space="preserve"> Подготовка документации по планировке территории поселения,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их средств.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3. Заинтересованные лица, указанные в части 1.1 статьи 45 Градостроительного кодекса Российской Федерации, осуществляют подготовку документации по планировке территории поселения в соответствии с требованиями, указанными в части 10 статьи 45 Градостроительного кодекса Российской Федерации, и направляют ее для утверждения в Администрацию поселения.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         4. </w:t>
      </w:r>
      <w:proofErr w:type="gramStart"/>
      <w:r w:rsidRPr="00E10C9D">
        <w:t>Подготовка документации по планировке территории поселения осуществляется на основании документов территориального планирования, Правил (за исключением подготовки документации по планировке территории, предусматривающей размещение линейных объектов) в соответствии с программой комплексного развития систем коммунальной инфраструктуры, программой комплексного развития транспортной инфраструктуры, программой комплексного развития социальной инфраструктуры, нормативами градостроительного проектирования, требованиями технических регламентов, сводов правил с учетом материалов и результатов инженерных изысканий, границ территорий</w:t>
      </w:r>
      <w:proofErr w:type="gramEnd"/>
      <w:r w:rsidRPr="00E10C9D">
        <w:t xml:space="preserve">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5. </w:t>
      </w:r>
      <w:proofErr w:type="gramStart"/>
      <w:r w:rsidRPr="00E10C9D">
        <w:t>Не допускается осуществлять подготовку документации по планировке территории поселения (за исключением случая, предусмотренного частью 6 статьи 18 Градостроительного кодекса Российской Федерации), предусматривающей размещение объектов местного значения поселения в областях, указанных в пункте 1 части 5 статьи 23 Градостроительного кодекса Российской Федерации, если размещение таких объектов не предусмотрено документами территориального планирования поселения в областях, указанных в пункте 1 части 5 статьи</w:t>
      </w:r>
      <w:proofErr w:type="gramEnd"/>
      <w:r w:rsidRPr="00E10C9D">
        <w:t xml:space="preserve"> 23 Градостроительного кодекса Российской Федерации.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6. </w:t>
      </w:r>
      <w:proofErr w:type="gramStart"/>
      <w:r w:rsidRPr="00E10C9D">
        <w:t>Администрация поселения осуществляет проверку подготовленной на основании её решений документации по планировке территории поселения на соответствие требованиям, указанным в части 10 статьи 45 Градостроительного кодекса Российской Федерации, в течение тридцати дней со дня поступления такой документации и по результатам проверки принимает решения о направлении такой документации Главе поселения на утверждение или об отклонении такой документации и о направлении ее на</w:t>
      </w:r>
      <w:proofErr w:type="gramEnd"/>
      <w:r w:rsidRPr="00E10C9D">
        <w:t xml:space="preserve"> доработку.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lastRenderedPageBreak/>
        <w:t xml:space="preserve">7. Проекты планировки территории и проекты межевания территории, решение об утверждении которых принимается Администрацией поселения, до их утверждения, подлежат обязательному рассмотрению на публичных слушаниях . 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8. Публичные слушания по проекту планировки территории и проекту межевания территории не проводятся, если они подготовлены в отношении: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1) территории, в границах которой в соответствии с Правилами предусматривается осуществление деятельности по комплексному и устойчивому развитию территории;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3) территории для размещения линейных объектов в границах земель лесного фонда.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9. </w:t>
      </w:r>
      <w:proofErr w:type="gramStart"/>
      <w:r w:rsidRPr="00E10C9D"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 w:rsidRPr="00E10C9D">
        <w:t xml:space="preserve">, лиц, законные интересы которых могут быть нарушены в связи с реализацией таких проектов.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10.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11. Участники публичных слушаний по проекту планировки территории и проекту межевания территории вправе представить в Администрацию поселения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12. Администрация поселения осуществляет подготовку заключения о результатах публичных слушаниях по проекту планировки территории и проекту межевания территории и обеспечивает его опубликование в порядке, установленном для официального опубликования муниципальных правовых актов поселения, и размещает на официальном сайте поселения в сети «Интернет».»;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1.6. Статью 12 изложить в следующей редакции: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«Статья 12. Утверждение документации по планировке территории поселения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1. Администрация поселения направляет Главе поселения подготовленную документацию по планировке территории поселения,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2. Глава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поселения или об отклонении такой документации и о направлении её в Администрацию поселения на доработку с учетом указанных протокола и заключения.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3. Основанием для отклонения документации по планировке территории поселения, подготовленной лицами, указанными в части 1.1 статьи 45 Градостроительного кодекса Российской Федерации, и направления ее на доработку является несоответствие такой документации требованиям, указанным в части 10 статьи 45 Градостроительного кодекса Российской Федерации. В иных случаях отклонение представленной такими лицами документации по планировке территории поселения не допускается.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4. Утвержденная документация по планировке территории подлежит опубликованию в порядке, установленном для официального опубликования муниципальных правовых актов поселения, в течение семи дней со дня утверждения указанной документации и размещается на официальном сайте поселения в сети «Интернет».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lastRenderedPageBreak/>
        <w:t xml:space="preserve">5. Органы государственной власти Российской Федерации, органы государственной власти Самарской области, органы местного самоуправления, физические и юридические лица вправе оспорить в судебном порядке документацию по планировке территории поселения.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6. Внесение изменений в документацию по планировке территории поселения допускается путем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законодательством. В указанном случае согласование документации по планировке территории поселения осуществляется применительно к утверждаемым частям</w:t>
      </w:r>
      <w:proofErr w:type="gramStart"/>
      <w:r w:rsidRPr="00E10C9D">
        <w:t xml:space="preserve">.»; </w:t>
      </w:r>
      <w:proofErr w:type="gramEnd"/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1.7.  В части 1 статьи 15: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1) пункт 1 изложить в следующей редакции: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«1) по проекту Правил, внесению изменений в Правила – 2 месяца;»;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2) пункты 4 и 5 изложить в следующей редакции: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«4) по проекту генерального плана поселения, внесению изменений в генеральный план поселения – 1 месяц;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5) по проекту планировки территории поселения и (или) проекту межевания территории поселения – 1 месяц</w:t>
      </w:r>
      <w:proofErr w:type="gramStart"/>
      <w:r w:rsidRPr="00E10C9D">
        <w:t>;»</w:t>
      </w:r>
      <w:proofErr w:type="gramEnd"/>
      <w:r w:rsidRPr="00E10C9D">
        <w:t xml:space="preserve">;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1.8. Статью 17 дополнить частями 1.1. и 1.2. следующего содержания: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«1.1. В случае, предусмотренном частью 3.1 статьи 33 Градостроительного кодекса Российской Федерации, Глава поселения обеспечивает внесение изменений в Правила в течение тридцати дней со дня получения указанного в части 3.1 статьи 33 Градостроительного кодекса Российской Федерации требования.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1.2. В целях внесения изменений в Правила в случае, предусмотренном частью 3.1 статьи 33 Градостроительного кодекса Российской Федерации, проведение публичных слушаний не требуется</w:t>
      </w:r>
      <w:proofErr w:type="gramStart"/>
      <w:r w:rsidRPr="00E10C9D">
        <w:t>.»;</w:t>
      </w:r>
      <w:proofErr w:type="gramEnd"/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1.9.  Наименование Главы VI изложить в следующей редакции: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 «Глава VI. Регулирование иных вопросов землепользования и застройки»;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1.10.   Статью 19 изложить в следующей редакции: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«Статья 19. Порядок действия Правил во времени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1. Правила, решения о внесении изменений в Правила подлежат опубликованию в порядке, установленном Уставом поселения для официального опубликования муниципальных нормативных правовых актов поселения, и вступают в силу после их официального опубликования (обнародования).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2. Правила, решения о внесении изменений в Правила  не применяются к отношениям по землепользованию и застройке в поселении, в том числе к отношениям по архитектурно-строительному проектированию, строительству и реконструкции объектов капитального строительства, возникшим до вступления их в силу.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3. </w:t>
      </w:r>
      <w:proofErr w:type="gramStart"/>
      <w:r w:rsidRPr="00E10C9D">
        <w:t>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строительства, построенные или реконструированные до вступления в силу Правил или решений о внесении изменений в Правила, в том числе без разрешения на строительство и (или) разрешения на ввод объекта в эксплуатацию, фактическое использование которых соответствовало градостроительным регламентам, действующим на момент завершения строительства или</w:t>
      </w:r>
      <w:proofErr w:type="gramEnd"/>
      <w:r w:rsidRPr="00E10C9D">
        <w:t xml:space="preserve"> реконструкции данных объектов капитального строительства.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4. Принятые до вступления в силу </w:t>
      </w:r>
      <w:proofErr w:type="gramStart"/>
      <w:r w:rsidRPr="00E10C9D">
        <w:t>Правил</w:t>
      </w:r>
      <w:proofErr w:type="gramEnd"/>
      <w:r w:rsidRPr="00E10C9D">
        <w:t xml:space="preserve"> муниципальные правовые акты поселения по вопросам землепользования и застройки применяются в части, не противоречащей Правилам.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5. Разрешения на строительство, реконструкцию объектов капитального строительства, выданные физическим и юридическим лицам до вступления в силу настоящих Правил, решений о внесении изменений в Правила являются действительными.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</w:t>
      </w:r>
      <w:r w:rsidRPr="00E10C9D">
        <w:lastRenderedPageBreak/>
        <w:t xml:space="preserve">действующими на момент выдачи разрешения на строительство градостроительными регламентами. 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6. Градостроительные планы земельных участков, выданные до вступления в силу Правил, решений о внесении изменений в Правила, являются действительными.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7. При выявлении земельных участков,  </w:t>
      </w:r>
      <w:proofErr w:type="gramStart"/>
      <w:r w:rsidRPr="00E10C9D">
        <w:t>сведения</w:t>
      </w:r>
      <w:proofErr w:type="gramEnd"/>
      <w:r w:rsidRPr="00E10C9D">
        <w:t xml:space="preserve"> о границах которых были внесены в государственный кадастр недвижимости до вступления в силу Правил и расположенных на территориях, отнесенных Правилами к двум и более территориальным зонам,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изменений, касающихся отнесения данных земельных участков к одной территориальной зоне. Комиссия обеспечивает внесение указанных изменений в Правила в соответствии с главой V Правил.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8. </w:t>
      </w:r>
      <w:proofErr w:type="gramStart"/>
      <w:r w:rsidRPr="00E10C9D">
        <w:t>До внесения в Правила изменений, предусмотренных частью 7 настоящей статьи, земельные участки, расположенные на территориях, отнесенных Правилами к двум и более территориальным зонам, используются по выбору правообладателей таких земельных участков в соответствии с любым из градостроительных регламентов, установленных Правилами применительно к данным территориальным зонам.</w:t>
      </w:r>
      <w:proofErr w:type="gramEnd"/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9. Не допускается предоставление гражданам и юридическим лицам земельных участков, находящихся в муниципальной собственности поселения и расположенных в границах двух и более различных территориальных зон, до внесения в Правила изменений, предусмотренных частью 7 настоящей статьи.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10. </w:t>
      </w:r>
      <w:proofErr w:type="gramStart"/>
      <w:r w:rsidRPr="00E10C9D">
        <w:t>Градостроительные регламенты территориальных зон инженерной и транспортной инфраструктур, зон специального назначения, производственных зон применяются к территориям, расположенным на карте градостроительного зонирования поселения за границами населенных пунктов:</w:t>
      </w:r>
      <w:proofErr w:type="gramEnd"/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1)отнесенным к землям промышленности, энергетики, транспорта, связи, радиовещания, телевидения, информатики, землям для обеспечения космической деятельности, землям обороны, безопасности и землям иного специального назначения – со дня вступления в силу настоящих Правил;</w:t>
      </w:r>
    </w:p>
    <w:p w:rsidR="00E10C9D" w:rsidRPr="00E10C9D" w:rsidRDefault="00E10C9D" w:rsidP="00E10C9D">
      <w:pPr>
        <w:tabs>
          <w:tab w:val="left" w:pos="1620"/>
        </w:tabs>
        <w:outlineLvl w:val="0"/>
      </w:pPr>
      <w:proofErr w:type="gramStart"/>
      <w:r w:rsidRPr="00E10C9D">
        <w:t>2)отнесенным к землям сельскохозяйственного назначения – со дня осуществления государственного кадастрового учета земельных участков в связи с их переводом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в соответствии с Федеральным законом Российской Федерации от            21 декабря 2004 года № 172-ФЗ «О переводе земель и земельных</w:t>
      </w:r>
      <w:proofErr w:type="gramEnd"/>
      <w:r w:rsidRPr="00E10C9D">
        <w:t xml:space="preserve"> участков из одной категории в другую».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11. Предельные (минимальные и (или) максимальные) размеры земельных участков, установленные Правилами, не применяются к земельным участкам: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1)находящимся в государственной и муниципальной собственности, предоставляемым в собственность бесплатно гражданам, имеющим трех и более детей;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2)находящимся в государственной и муниципальной собственности, предоставляемым бесплатно в собственность иным, не указанным в пункте 1 настоящей части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Самарской области;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3)находящимся в государственной и муниципальной собственности, предоставляемым гражданам для индивидуального жилищного строительства, личного подсобного хозяйства, садоводства, огородничества, дачного хозяйства, размер которых </w:t>
      </w:r>
      <w:proofErr w:type="gramStart"/>
      <w:r w:rsidRPr="00E10C9D">
        <w:t>менее минимального</w:t>
      </w:r>
      <w:proofErr w:type="gramEnd"/>
      <w:r w:rsidRPr="00E10C9D">
        <w:t xml:space="preserve"> размера земельного участка, установленного Правилами, при наличии общей границы с земельным участком, которым гражданин обладает на праве собственности или постоянного (бессрочного) пользования, или пожизненного наследуемого владения;</w:t>
      </w:r>
    </w:p>
    <w:p w:rsidR="00E10C9D" w:rsidRPr="00E10C9D" w:rsidRDefault="00E10C9D" w:rsidP="00E10C9D">
      <w:pPr>
        <w:tabs>
          <w:tab w:val="left" w:pos="1620"/>
        </w:tabs>
        <w:outlineLvl w:val="0"/>
      </w:pPr>
      <w:proofErr w:type="gramStart"/>
      <w:r w:rsidRPr="00E10C9D">
        <w:lastRenderedPageBreak/>
        <w:t>4)учтенным в соответствии с Федеральным законом 24.07.2007 № 221-ФЗ «О государственном кадастре недвижимости» до вступления в силу Правил;</w:t>
      </w:r>
      <w:proofErr w:type="gramEnd"/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5)</w:t>
      </w:r>
      <w:proofErr w:type="gramStart"/>
      <w:r w:rsidRPr="00E10C9D">
        <w:t>права</w:t>
      </w:r>
      <w:proofErr w:type="gramEnd"/>
      <w:r w:rsidRPr="00E10C9D">
        <w:t xml:space="preserve"> на которые возникли до дня вступления в силу Федерального закона 24.07.2007 № 221-ФЗ «О государственной регистрации прав на недвижимое имущество и сделок с ним» и не прекращены, государственный кадастровый учет которых не осуществлен, сведения о которых внесены в государственный кадастр недвижимости в качестве ранее учтенных.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12. Предельные (минимальные и (или) максимальные) размеры земельных участков, указанных в пунктах 1-2 части 11 настоящей статьи устанавливаются законами Самарской области.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13. Размеры земельных участков, указанных в пункте 3 части 11 настоящей статьи, устанавливаются с учетом их фактической площади.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14. Размеры земельных участков, указанных в пунктах 4-5 части 11 настоящей статьи, устанавливаются в соответствии с данными государственного кадастра недвижимости.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15. Разрешенное использование земельных участков, установленное до дня вступления в силу настоящих Правил, устанавливающих виды разрешенного использования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 540, признается действительным вне зависимости от его соответствия указанному классификатору.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16. Недвижимое имущество, соответствовавшее до вступления в силу Правил муниципальным правовым актам поселения в сфере землепользования и застройки, является несоответствующим градостроительным регламентам в случаях, если это недвижимое имущество: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1) имеет виды использования, которые не предусмотрены градостроительным регламентом как разрешенные для соответствующей территориальной зоны;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2) имеет виды использования, которые поименованы градостроительным регламентом как разрешенные для соответствующих территориальных зон, но расположено в зонах с особыми условиями использования территорий, в пределах которых не предусмотрено размещение соответствующих объектов (статья 9 Правил);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3) имеет параметры меньше (площади земельного участка, отступы построек от границ участка) или больше (максимальная высота зданий, количество этажей, процент застройки) значений, установленных градостроительным регламентом применительно к соответствующей территориальной зоне.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Использование указанного недвижимого имущества, несоответствующего градостроительным регламентам, может осуществляться только в соответствии со статьей 19.1 Правил.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17. </w:t>
      </w:r>
      <w:proofErr w:type="gramStart"/>
      <w:r w:rsidRPr="00E10C9D">
        <w:t>До вступления в силу в установленном порядке технических регламентов по организации территорий, размещению проектированию, строительству и эксплуатации зданий, строений, сооружений проверка проекта генерального плана поселения, документации по планировке территорий, проектной документации, а также результатов инженерных изысканий, работ, выполняемых в процессе строительства, реконструкции, капитального ремонта объектов капитального строительства, и объектов капитального строительства, построенных, реконструированных, отремонтированных, проводится на соответствие требованиям законодательства, нормативным</w:t>
      </w:r>
      <w:proofErr w:type="gramEnd"/>
      <w:r w:rsidRPr="00E10C9D">
        <w:t xml:space="preserve"> техническим документам в части, не противоречащей Федеральному закону «О техническом регулировании» от                          27 декабря 2002 года № 184-ФЗ и Градостроительному кодексу Российской Федерации</w:t>
      </w:r>
      <w:proofErr w:type="gramStart"/>
      <w:r w:rsidRPr="00E10C9D">
        <w:t>.»;</w:t>
      </w:r>
      <w:proofErr w:type="gramEnd"/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1.11. Главу VI дополнить статьей 19.1. следующего содержания: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«Статья 19.1. Использование земельных участков или объектов капитального строительства с нарушением требований градостроительных регламентов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1. Не допускается использование земельных участков или объектов капитального строительства с нарушением требований градостроительных регламентов, за исключением случаев, установленных частью 2 настоящей статьи.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lastRenderedPageBreak/>
        <w:t xml:space="preserve">2. </w:t>
      </w:r>
      <w:proofErr w:type="gramStart"/>
      <w:r w:rsidRPr="00E10C9D">
        <w:t>В соответствии со статьей 36 Градостроительного кодекса Российской Федерации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</w:t>
      </w:r>
      <w:proofErr w:type="gramEnd"/>
      <w:r w:rsidRPr="00E10C9D">
        <w:t xml:space="preserve"> здоровья человека, для окружающей среды, объектов культурного наследия.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3. 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4. В случае</w:t>
      </w:r>
      <w:proofErr w:type="gramStart"/>
      <w:r w:rsidRPr="00E10C9D">
        <w:t>,</w:t>
      </w:r>
      <w:proofErr w:type="gramEnd"/>
      <w:r w:rsidRPr="00E10C9D">
        <w:t xml:space="preserve"> если использование указанных в части 2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объектов.»;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1.12.</w:t>
      </w:r>
      <w:r w:rsidR="00ED5DC4">
        <w:t xml:space="preserve"> Главу VI дополнить статьей 19.2</w:t>
      </w:r>
      <w:r w:rsidRPr="00E10C9D">
        <w:t xml:space="preserve">. следующего содержания: </w:t>
      </w:r>
    </w:p>
    <w:p w:rsidR="00E10C9D" w:rsidRPr="00E10C9D" w:rsidRDefault="00ED5DC4" w:rsidP="00E10C9D">
      <w:pPr>
        <w:tabs>
          <w:tab w:val="left" w:pos="1620"/>
        </w:tabs>
        <w:outlineLvl w:val="0"/>
      </w:pPr>
      <w:r>
        <w:t>«Статья 19.2</w:t>
      </w:r>
      <w:bookmarkStart w:id="0" w:name="_GoBack"/>
      <w:bookmarkEnd w:id="0"/>
      <w:r w:rsidR="00E10C9D" w:rsidRPr="00E10C9D">
        <w:t xml:space="preserve">. Использование территорий общего пользования. Красные линии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1. Территории общего пользования поселения –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2.Существующие, планируемые (изменяемые, вновь образуемые) границы территорий общего пользования поселения и (или) границы территорий, занятых линейными объектами и (или) предназначенных для размещения линейных объектов, обозначаются красными линиями.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3. Порядок использования территорий общего пользования поселения, находящихся в муниципальной собственности поселения, устанавливается настоящими Правилами, а также постановлениями Администрации поселения.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4. Виды разрешенного использования земельных участков, сформированных в пределах территорий общего пользования поселения, определяются и изменяются постановлением Администрации поселения. При этом постановление Администрации поселения может содержать указание на виды деятельности, осуществление которых допускается на соответствующем земельном участке, индивидуальные условия и ограничения использования земельного участка.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5.  Корректировка (изменение)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утвержденные проекты планировки территории поселения  в порядке, установленном Правилами</w:t>
      </w:r>
      <w:proofErr w:type="gramStart"/>
      <w:r w:rsidRPr="00E10C9D">
        <w:t xml:space="preserve">.»; </w:t>
      </w:r>
      <w:proofErr w:type="gramEnd"/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1.13.  Статью 20 дополнить пунктом 4 следующего содержания: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>«4. 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</w:t>
      </w:r>
      <w:proofErr w:type="gramStart"/>
      <w:r w:rsidRPr="00E10C9D">
        <w:t xml:space="preserve">.»;  </w:t>
      </w:r>
      <w:proofErr w:type="gramEnd"/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           1.14.  Статью 22  регламент зоны Ж</w:t>
      </w:r>
      <w:proofErr w:type="gramStart"/>
      <w:r w:rsidRPr="00E10C9D">
        <w:t>1</w:t>
      </w:r>
      <w:proofErr w:type="gramEnd"/>
      <w:r w:rsidRPr="00E10C9D">
        <w:t xml:space="preserve"> Зона застройки индивидуальными жилыми домами дополнить основным видом разрешенного использования земельных участков и объектов капитального строительства – ведение огородничества: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lastRenderedPageBreak/>
        <w:t xml:space="preserve">«Ведение огородничества </w:t>
      </w:r>
      <w:r w:rsidRPr="00E10C9D">
        <w:tab/>
        <w:t>Выращивание плодовых, ягодных, овощных, бахчевых или иных сельскохозяйственных культур, с правом возведения некапитального жилого строения, хозяйственных строений и сооружений»;</w:t>
      </w:r>
    </w:p>
    <w:p w:rsidR="00E10C9D" w:rsidRPr="00E10C9D" w:rsidRDefault="00E10C9D" w:rsidP="00E10C9D">
      <w:pPr>
        <w:tabs>
          <w:tab w:val="left" w:pos="1620"/>
        </w:tabs>
        <w:outlineLvl w:val="0"/>
      </w:pP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            1.15. Статью 21 регламент зоны Ж</w:t>
      </w:r>
      <w:proofErr w:type="gramStart"/>
      <w:r w:rsidRPr="00E10C9D">
        <w:t>1</w:t>
      </w:r>
      <w:proofErr w:type="gramEnd"/>
      <w:r w:rsidRPr="00E10C9D">
        <w:t xml:space="preserve"> Зона застройки индивидуальными жилыми домами дополнить  основным видом разрешенного использования земельных участков и объектов капитального строительства – ведение огородничества: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 «Ведение огородничества </w:t>
      </w:r>
      <w:r w:rsidRPr="00E10C9D">
        <w:tab/>
        <w:t>Выращивание плодовых, ягодных, овощных, бахчевых или иных сельскохозяйственных культур, с правом возведения некапитального жилого строения, хозяйственных строений и сооружений»;</w:t>
      </w:r>
    </w:p>
    <w:p w:rsidR="00E10C9D" w:rsidRPr="00E10C9D" w:rsidRDefault="00E10C9D" w:rsidP="00E10C9D">
      <w:pPr>
        <w:tabs>
          <w:tab w:val="left" w:pos="1620"/>
        </w:tabs>
        <w:outlineLvl w:val="0"/>
      </w:pP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             1.16. Статью 27 регламент зоны Сх</w:t>
      </w:r>
      <w:proofErr w:type="gramStart"/>
      <w:r w:rsidRPr="00E10C9D">
        <w:t>2</w:t>
      </w:r>
      <w:proofErr w:type="gramEnd"/>
      <w:r w:rsidRPr="00E10C9D">
        <w:t xml:space="preserve"> Зона, занятая объектами сельскохозяйственного назначения дополнить  основным видом разрешенного использования земельных участков и объектов капитального строительства – размещение объектов  коммунального комплекса:  </w:t>
      </w:r>
    </w:p>
    <w:p w:rsidR="00E10C9D" w:rsidRPr="00E10C9D" w:rsidRDefault="00E10C9D" w:rsidP="00E10C9D">
      <w:pPr>
        <w:tabs>
          <w:tab w:val="left" w:pos="1620"/>
        </w:tabs>
        <w:outlineLvl w:val="0"/>
      </w:pPr>
      <w:proofErr w:type="gramStart"/>
      <w:r w:rsidRPr="00E10C9D">
        <w:t>«Размещение объектов коммунального комплекса</w:t>
      </w:r>
      <w:r w:rsidRPr="00E10C9D">
        <w:tab/>
        <w:t xml:space="preserve"> 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</w:t>
      </w:r>
      <w:proofErr w:type="gramEnd"/>
      <w:r w:rsidRPr="00E10C9D">
        <w:t xml:space="preserve"> техники)».                                            </w:t>
      </w: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     1.17. Статьи 29 – 32.1 дополнить примечанием следующего содержания: «Примечание: в целях применения  настоящей статьи прочерк в колонке значения параметра означает, что данный параметр не подлежит установлению</w:t>
      </w:r>
      <w:proofErr w:type="gramStart"/>
      <w:r w:rsidRPr="00E10C9D">
        <w:t>.».</w:t>
      </w:r>
      <w:proofErr w:type="gramEnd"/>
    </w:p>
    <w:p w:rsidR="00E10C9D" w:rsidRPr="00E10C9D" w:rsidRDefault="00E10C9D" w:rsidP="00E10C9D">
      <w:pPr>
        <w:tabs>
          <w:tab w:val="left" w:pos="1620"/>
        </w:tabs>
        <w:outlineLvl w:val="0"/>
      </w:pP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 2. Опубликовать настоящее Решение в газете «</w:t>
      </w:r>
      <w:proofErr w:type="spellStart"/>
      <w:r w:rsidRPr="00E10C9D">
        <w:t>Абашевский</w:t>
      </w:r>
      <w:proofErr w:type="spellEnd"/>
      <w:r w:rsidRPr="00E10C9D">
        <w:t xml:space="preserve">  Вестник» и разместить  на  официальном  сайте  сельского поселения Абашево муниципального  района  </w:t>
      </w:r>
      <w:proofErr w:type="spellStart"/>
      <w:r w:rsidRPr="00E10C9D">
        <w:t>Хворостянский</w:t>
      </w:r>
      <w:proofErr w:type="spellEnd"/>
      <w:r w:rsidRPr="00E10C9D">
        <w:t xml:space="preserve">  Самарской  области  в  сети  «Интернет» по адресу: abashevo.tk</w:t>
      </w:r>
    </w:p>
    <w:p w:rsidR="00E10C9D" w:rsidRPr="00E10C9D" w:rsidRDefault="00E10C9D" w:rsidP="00E10C9D">
      <w:pPr>
        <w:tabs>
          <w:tab w:val="left" w:pos="1620"/>
        </w:tabs>
        <w:outlineLvl w:val="0"/>
      </w:pPr>
    </w:p>
    <w:p w:rsidR="00E10C9D" w:rsidRPr="00E10C9D" w:rsidRDefault="00E10C9D" w:rsidP="00E10C9D">
      <w:pPr>
        <w:tabs>
          <w:tab w:val="left" w:pos="1620"/>
        </w:tabs>
        <w:outlineLvl w:val="0"/>
      </w:pPr>
      <w:r w:rsidRPr="00E10C9D">
        <w:t xml:space="preserve">      3. Настоящее Решение вступает в силу после его официального опубликования. </w:t>
      </w:r>
    </w:p>
    <w:p w:rsidR="00E10C9D" w:rsidRPr="00E10C9D" w:rsidRDefault="00E10C9D" w:rsidP="00E10C9D">
      <w:pPr>
        <w:tabs>
          <w:tab w:val="left" w:pos="1620"/>
        </w:tabs>
        <w:outlineLvl w:val="0"/>
      </w:pPr>
    </w:p>
    <w:p w:rsidR="00E10C9D" w:rsidRPr="00E10C9D" w:rsidRDefault="00E10C9D" w:rsidP="00E10C9D">
      <w:pPr>
        <w:tabs>
          <w:tab w:val="left" w:pos="1620"/>
        </w:tabs>
        <w:outlineLvl w:val="0"/>
      </w:pPr>
    </w:p>
    <w:p w:rsidR="00E10C9D" w:rsidRPr="00E10C9D" w:rsidRDefault="00E10C9D" w:rsidP="00E10C9D">
      <w:pPr>
        <w:tabs>
          <w:tab w:val="left" w:pos="1620"/>
        </w:tabs>
        <w:outlineLvl w:val="0"/>
        <w:rPr>
          <w:b/>
        </w:rPr>
      </w:pPr>
      <w:r w:rsidRPr="00E10C9D">
        <w:rPr>
          <w:b/>
        </w:rPr>
        <w:t xml:space="preserve">Глава сельского поселения Абашево                                  </w:t>
      </w:r>
    </w:p>
    <w:p w:rsidR="00E10C9D" w:rsidRPr="00E10C9D" w:rsidRDefault="00E10C9D" w:rsidP="00E10C9D">
      <w:pPr>
        <w:tabs>
          <w:tab w:val="left" w:pos="1620"/>
        </w:tabs>
        <w:outlineLvl w:val="0"/>
        <w:rPr>
          <w:b/>
        </w:rPr>
      </w:pPr>
      <w:r w:rsidRPr="00E10C9D">
        <w:rPr>
          <w:b/>
        </w:rPr>
        <w:t xml:space="preserve">муниципального района </w:t>
      </w:r>
      <w:proofErr w:type="spellStart"/>
      <w:r w:rsidRPr="00E10C9D">
        <w:rPr>
          <w:b/>
        </w:rPr>
        <w:t>Хворостянский</w:t>
      </w:r>
      <w:proofErr w:type="spellEnd"/>
    </w:p>
    <w:p w:rsidR="00E10C9D" w:rsidRPr="00E10C9D" w:rsidRDefault="00E10C9D" w:rsidP="00E10C9D">
      <w:pPr>
        <w:tabs>
          <w:tab w:val="left" w:pos="1620"/>
        </w:tabs>
        <w:outlineLvl w:val="0"/>
        <w:rPr>
          <w:b/>
        </w:rPr>
      </w:pPr>
      <w:r w:rsidRPr="00E10C9D">
        <w:rPr>
          <w:b/>
        </w:rPr>
        <w:t xml:space="preserve">Самарской области                      </w:t>
      </w:r>
      <w:r w:rsidRPr="00E10C9D">
        <w:rPr>
          <w:b/>
        </w:rPr>
        <w:tab/>
      </w:r>
      <w:r w:rsidRPr="00E10C9D">
        <w:rPr>
          <w:b/>
        </w:rPr>
        <w:tab/>
      </w:r>
      <w:r w:rsidRPr="00E10C9D">
        <w:rPr>
          <w:b/>
        </w:rPr>
        <w:tab/>
      </w:r>
      <w:r w:rsidRPr="00E10C9D">
        <w:rPr>
          <w:b/>
        </w:rPr>
        <w:tab/>
      </w:r>
      <w:r w:rsidRPr="00E10C9D">
        <w:rPr>
          <w:b/>
        </w:rPr>
        <w:tab/>
        <w:t xml:space="preserve">Г.А. </w:t>
      </w:r>
      <w:proofErr w:type="spellStart"/>
      <w:r w:rsidRPr="00E10C9D">
        <w:rPr>
          <w:b/>
        </w:rPr>
        <w:t>Шабавнина</w:t>
      </w:r>
      <w:proofErr w:type="spellEnd"/>
      <w:r w:rsidRPr="00E10C9D">
        <w:rPr>
          <w:b/>
        </w:rPr>
        <w:t xml:space="preserve"> </w:t>
      </w:r>
    </w:p>
    <w:p w:rsidR="00E10C9D" w:rsidRPr="00E10C9D" w:rsidRDefault="00E10C9D" w:rsidP="00E10C9D">
      <w:pPr>
        <w:tabs>
          <w:tab w:val="left" w:pos="1620"/>
        </w:tabs>
        <w:outlineLvl w:val="0"/>
        <w:rPr>
          <w:b/>
        </w:rPr>
      </w:pPr>
    </w:p>
    <w:p w:rsidR="00E10C9D" w:rsidRPr="00E10C9D" w:rsidRDefault="00E10C9D" w:rsidP="00E10C9D">
      <w:pPr>
        <w:tabs>
          <w:tab w:val="left" w:pos="1620"/>
        </w:tabs>
        <w:outlineLvl w:val="0"/>
        <w:rPr>
          <w:b/>
        </w:rPr>
      </w:pPr>
    </w:p>
    <w:p w:rsidR="00E10C9D" w:rsidRPr="00E10C9D" w:rsidRDefault="00E10C9D" w:rsidP="00E10C9D">
      <w:pPr>
        <w:tabs>
          <w:tab w:val="left" w:pos="1620"/>
        </w:tabs>
        <w:outlineLvl w:val="0"/>
        <w:rPr>
          <w:b/>
        </w:rPr>
      </w:pPr>
      <w:r w:rsidRPr="00E10C9D">
        <w:rPr>
          <w:b/>
        </w:rPr>
        <w:t xml:space="preserve">Председатель Собрания представителей </w:t>
      </w:r>
    </w:p>
    <w:p w:rsidR="00E10C9D" w:rsidRPr="00E10C9D" w:rsidRDefault="00E10C9D" w:rsidP="00E10C9D">
      <w:pPr>
        <w:tabs>
          <w:tab w:val="left" w:pos="1620"/>
        </w:tabs>
        <w:outlineLvl w:val="0"/>
        <w:rPr>
          <w:b/>
        </w:rPr>
      </w:pPr>
      <w:r w:rsidRPr="00E10C9D">
        <w:rPr>
          <w:b/>
        </w:rPr>
        <w:t xml:space="preserve">сельского поселения Абашево </w:t>
      </w:r>
    </w:p>
    <w:p w:rsidR="00E10C9D" w:rsidRPr="00E10C9D" w:rsidRDefault="00E10C9D" w:rsidP="00E10C9D">
      <w:pPr>
        <w:tabs>
          <w:tab w:val="left" w:pos="1620"/>
        </w:tabs>
        <w:outlineLvl w:val="0"/>
        <w:rPr>
          <w:b/>
        </w:rPr>
      </w:pPr>
      <w:r w:rsidRPr="00E10C9D">
        <w:rPr>
          <w:b/>
        </w:rPr>
        <w:t xml:space="preserve">муниципального района </w:t>
      </w:r>
      <w:proofErr w:type="spellStart"/>
      <w:r w:rsidRPr="00E10C9D">
        <w:rPr>
          <w:b/>
        </w:rPr>
        <w:t>Хворостянский</w:t>
      </w:r>
      <w:proofErr w:type="spellEnd"/>
      <w:r w:rsidRPr="00E10C9D">
        <w:rPr>
          <w:b/>
        </w:rPr>
        <w:t xml:space="preserve"> </w:t>
      </w:r>
    </w:p>
    <w:p w:rsidR="00E10C9D" w:rsidRPr="00E10C9D" w:rsidRDefault="00E10C9D" w:rsidP="00E10C9D">
      <w:pPr>
        <w:tabs>
          <w:tab w:val="left" w:pos="1620"/>
        </w:tabs>
        <w:outlineLvl w:val="0"/>
        <w:rPr>
          <w:b/>
        </w:rPr>
      </w:pPr>
      <w:r w:rsidRPr="00E10C9D">
        <w:rPr>
          <w:b/>
        </w:rPr>
        <w:t xml:space="preserve">Самарской области               </w:t>
      </w:r>
      <w:r w:rsidRPr="00E10C9D">
        <w:rPr>
          <w:b/>
        </w:rPr>
        <w:tab/>
      </w:r>
      <w:r w:rsidRPr="00E10C9D">
        <w:rPr>
          <w:b/>
        </w:rPr>
        <w:tab/>
      </w:r>
      <w:r w:rsidRPr="00E10C9D">
        <w:rPr>
          <w:b/>
        </w:rPr>
        <w:tab/>
      </w:r>
      <w:r w:rsidRPr="00E10C9D">
        <w:rPr>
          <w:b/>
        </w:rPr>
        <w:tab/>
      </w:r>
      <w:r w:rsidRPr="00E10C9D">
        <w:rPr>
          <w:b/>
        </w:rPr>
        <w:tab/>
      </w:r>
      <w:r w:rsidRPr="00E10C9D">
        <w:rPr>
          <w:b/>
        </w:rPr>
        <w:tab/>
        <w:t xml:space="preserve">В.А. Щербинин        </w:t>
      </w:r>
    </w:p>
    <w:p w:rsidR="00E10C9D" w:rsidRPr="00E10C9D" w:rsidRDefault="00E10C9D" w:rsidP="00E10C9D">
      <w:pPr>
        <w:tabs>
          <w:tab w:val="left" w:pos="1620"/>
        </w:tabs>
        <w:outlineLvl w:val="0"/>
        <w:rPr>
          <w:b/>
        </w:rPr>
      </w:pPr>
    </w:p>
    <w:p w:rsidR="00E10C9D" w:rsidRPr="00E10C9D" w:rsidRDefault="00E10C9D" w:rsidP="00E10C9D">
      <w:pPr>
        <w:tabs>
          <w:tab w:val="left" w:pos="1620"/>
        </w:tabs>
        <w:outlineLvl w:val="0"/>
        <w:rPr>
          <w:b/>
        </w:rPr>
      </w:pPr>
    </w:p>
    <w:p w:rsidR="00E10C9D" w:rsidRPr="00E10C9D" w:rsidRDefault="00E10C9D" w:rsidP="00E10C9D">
      <w:pPr>
        <w:tabs>
          <w:tab w:val="left" w:pos="1620"/>
        </w:tabs>
        <w:outlineLvl w:val="0"/>
      </w:pPr>
    </w:p>
    <w:p w:rsidR="00E10C9D" w:rsidRPr="00E10C9D" w:rsidRDefault="00E10C9D" w:rsidP="00E230EB">
      <w:pPr>
        <w:tabs>
          <w:tab w:val="left" w:pos="1620"/>
        </w:tabs>
        <w:outlineLvl w:val="0"/>
      </w:pPr>
    </w:p>
    <w:p w:rsidR="00BC5EDB" w:rsidRPr="00E10C9D" w:rsidRDefault="00BC5EDB" w:rsidP="00E230EB"/>
    <w:sectPr w:rsidR="00BC5EDB" w:rsidRPr="00E10C9D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89" w:rsidRDefault="00A14F89" w:rsidP="00195CCD">
      <w:r>
        <w:separator/>
      </w:r>
    </w:p>
  </w:endnote>
  <w:endnote w:type="continuationSeparator" w:id="0">
    <w:p w:rsidR="00A14F89" w:rsidRDefault="00A14F89" w:rsidP="0019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89" w:rsidRDefault="00A14F89" w:rsidP="00195CCD">
      <w:r>
        <w:separator/>
      </w:r>
    </w:p>
  </w:footnote>
  <w:footnote w:type="continuationSeparator" w:id="0">
    <w:p w:rsidR="00A14F89" w:rsidRDefault="00A14F89" w:rsidP="0019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EDB"/>
    <w:rsid w:val="000305D6"/>
    <w:rsid w:val="00093AB7"/>
    <w:rsid w:val="000D7B9B"/>
    <w:rsid w:val="000E0CBC"/>
    <w:rsid w:val="000E4686"/>
    <w:rsid w:val="00117BEE"/>
    <w:rsid w:val="00195CCD"/>
    <w:rsid w:val="001A4807"/>
    <w:rsid w:val="001C3292"/>
    <w:rsid w:val="001F2F0D"/>
    <w:rsid w:val="001F3B72"/>
    <w:rsid w:val="00262BB0"/>
    <w:rsid w:val="00262DC0"/>
    <w:rsid w:val="00262F9E"/>
    <w:rsid w:val="0026452F"/>
    <w:rsid w:val="00276F73"/>
    <w:rsid w:val="00282C9F"/>
    <w:rsid w:val="002A73A5"/>
    <w:rsid w:val="00330C98"/>
    <w:rsid w:val="00357E50"/>
    <w:rsid w:val="003B2D88"/>
    <w:rsid w:val="003E540D"/>
    <w:rsid w:val="004106A3"/>
    <w:rsid w:val="00423334"/>
    <w:rsid w:val="00435797"/>
    <w:rsid w:val="00440392"/>
    <w:rsid w:val="00443CDA"/>
    <w:rsid w:val="004572A7"/>
    <w:rsid w:val="00466AED"/>
    <w:rsid w:val="0048480A"/>
    <w:rsid w:val="004A0EBC"/>
    <w:rsid w:val="004B40D1"/>
    <w:rsid w:val="004E04DD"/>
    <w:rsid w:val="004E4338"/>
    <w:rsid w:val="004E7568"/>
    <w:rsid w:val="00570811"/>
    <w:rsid w:val="00573A76"/>
    <w:rsid w:val="00577E34"/>
    <w:rsid w:val="005F07EB"/>
    <w:rsid w:val="0060174B"/>
    <w:rsid w:val="00604ACF"/>
    <w:rsid w:val="00615248"/>
    <w:rsid w:val="00697C6A"/>
    <w:rsid w:val="006D54CE"/>
    <w:rsid w:val="00740A54"/>
    <w:rsid w:val="00791079"/>
    <w:rsid w:val="007D23E6"/>
    <w:rsid w:val="007E1D01"/>
    <w:rsid w:val="008619CD"/>
    <w:rsid w:val="008A5625"/>
    <w:rsid w:val="008B4825"/>
    <w:rsid w:val="008D3918"/>
    <w:rsid w:val="008E6E84"/>
    <w:rsid w:val="00913DD9"/>
    <w:rsid w:val="00924BC0"/>
    <w:rsid w:val="00970377"/>
    <w:rsid w:val="00A14F89"/>
    <w:rsid w:val="00A170B4"/>
    <w:rsid w:val="00A543D4"/>
    <w:rsid w:val="00A81897"/>
    <w:rsid w:val="00AA711D"/>
    <w:rsid w:val="00BB306A"/>
    <w:rsid w:val="00BC5EDB"/>
    <w:rsid w:val="00BC70BF"/>
    <w:rsid w:val="00BD71D3"/>
    <w:rsid w:val="00BE4ED3"/>
    <w:rsid w:val="00C33890"/>
    <w:rsid w:val="00C41818"/>
    <w:rsid w:val="00C6332C"/>
    <w:rsid w:val="00CC6708"/>
    <w:rsid w:val="00D4047E"/>
    <w:rsid w:val="00D42642"/>
    <w:rsid w:val="00D4668C"/>
    <w:rsid w:val="00D6331A"/>
    <w:rsid w:val="00D74162"/>
    <w:rsid w:val="00D933BA"/>
    <w:rsid w:val="00D94A5C"/>
    <w:rsid w:val="00DE2CA6"/>
    <w:rsid w:val="00E10C9D"/>
    <w:rsid w:val="00E230EB"/>
    <w:rsid w:val="00E2360E"/>
    <w:rsid w:val="00ED5DC4"/>
    <w:rsid w:val="00F1019B"/>
    <w:rsid w:val="00F40CC2"/>
    <w:rsid w:val="00F42284"/>
    <w:rsid w:val="00F86ADF"/>
    <w:rsid w:val="00F966D9"/>
    <w:rsid w:val="00FA029C"/>
    <w:rsid w:val="00F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E30D-CA4A-4CEF-A33D-219BC193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5259</Words>
  <Characters>29978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ab</cp:lastModifiedBy>
  <cp:revision>26</cp:revision>
  <cp:lastPrinted>2012-11-19T12:10:00Z</cp:lastPrinted>
  <dcterms:created xsi:type="dcterms:W3CDTF">2012-11-13T13:21:00Z</dcterms:created>
  <dcterms:modified xsi:type="dcterms:W3CDTF">2017-12-12T09:57:00Z</dcterms:modified>
</cp:coreProperties>
</file>