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466"/>
      </w:tblGrid>
      <w:tr w:rsidR="00A35181" w:rsidRPr="00A35181" w:rsidTr="00A35181">
        <w:tc>
          <w:tcPr>
            <w:tcW w:w="5465" w:type="dxa"/>
          </w:tcPr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A35181" w:rsidRDefault="00A35181" w:rsidP="00A35181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A35181" w:rsidRDefault="00A35181" w:rsidP="00A35181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A35181" w:rsidRDefault="00A35181" w:rsidP="00A35181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A35181" w:rsidRPr="00DA3E24" w:rsidRDefault="00A35181" w:rsidP="00A35181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DA3E24">
              <w:t>-</w:t>
            </w:r>
            <w:r>
              <w:rPr>
                <w:lang w:val="en-US"/>
              </w:rPr>
              <w:t>mail</w:t>
            </w:r>
            <w:r w:rsidRPr="00DA3E24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:rsidR="00A35181" w:rsidRPr="00DA3E24" w:rsidRDefault="00A35181" w:rsidP="00C1778C">
            <w:pPr>
              <w:pStyle w:val="a3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C1778C" w:rsidRPr="00DA3E24" w:rsidRDefault="00C1778C" w:rsidP="00C1778C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8671A2" w:rsidRDefault="00DA3E24" w:rsidP="00DA3E24">
      <w:pPr>
        <w:pStyle w:val="a3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DA3E24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DA3E24" w:rsidRPr="00DA3E24" w:rsidRDefault="00103D3E" w:rsidP="008671A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09.01.2025г №2</w:t>
      </w: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A3E24" w:rsidRPr="00DA3E24" w:rsidRDefault="00DA3E24" w:rsidP="00DA3E2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A3E24">
        <w:rPr>
          <w:rFonts w:ascii="Times New Roman" w:hAnsi="Times New Roman" w:cs="Times New Roman"/>
          <w:b/>
          <w:sz w:val="28"/>
          <w:szCs w:val="24"/>
        </w:rPr>
        <w:t>Об утверждении положения «Об организации и осуществлении первичного воинского учета граждан  на территории сельского поселения Абашево муниципального района Хворостянский Самарской области»</w:t>
      </w:r>
    </w:p>
    <w:p w:rsidR="00DA3E24" w:rsidRPr="00DA3E24" w:rsidRDefault="00DA3E24" w:rsidP="00DA3E2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</w:t>
      </w:r>
      <w:proofErr w:type="gramStart"/>
      <w:r w:rsidRPr="00DA3E24">
        <w:rPr>
          <w:rFonts w:ascii="Times New Roman" w:hAnsi="Times New Roman" w:cs="Times New Roman"/>
          <w:bCs/>
          <w:sz w:val="28"/>
          <w:szCs w:val="24"/>
        </w:rPr>
        <w:t>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сельского поселения Абашево,</w:t>
      </w:r>
      <w:proofErr w:type="gramEnd"/>
    </w:p>
    <w:p w:rsidR="00DA3E24" w:rsidRPr="00DA3E24" w:rsidRDefault="00DA3E24" w:rsidP="00DA3E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</w:t>
      </w:r>
      <w:r w:rsidRPr="00DA3E24">
        <w:rPr>
          <w:rFonts w:ascii="Times New Roman" w:hAnsi="Times New Roman" w:cs="Times New Roman"/>
          <w:b/>
          <w:bCs/>
          <w:sz w:val="28"/>
          <w:szCs w:val="24"/>
        </w:rPr>
        <w:t>ПОСТАНОВЛЯЮ:</w:t>
      </w:r>
    </w:p>
    <w:p w:rsidR="00DA3E24" w:rsidRPr="00DA3E24" w:rsidRDefault="00DA3E24" w:rsidP="00DA3E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  <w:tab w:val="left" w:leader="underscore" w:pos="476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Утвердить Положение «Об организации и осуществлении первичного воинского учета на территории сельского поселения  Абашево (прилагается)</w:t>
      </w: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Утвердить Должностные инструкции работника, осуществляющего первичный воинский учет ППЗ и призывников (прилагается)</w:t>
      </w: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  <w:tab w:val="left" w:leader="underscore" w:pos="577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bCs/>
          <w:sz w:val="28"/>
          <w:szCs w:val="24"/>
        </w:rPr>
        <w:t xml:space="preserve"> исполнением настоящего решения возложить на  специалиста  ВУС администрации сельского  поселения   </w:t>
      </w:r>
      <w:r w:rsidR="004E4191">
        <w:rPr>
          <w:rFonts w:ascii="Times New Roman" w:hAnsi="Times New Roman" w:cs="Times New Roman"/>
          <w:bCs/>
          <w:sz w:val="28"/>
          <w:szCs w:val="24"/>
        </w:rPr>
        <w:t xml:space="preserve">Чечину </w:t>
      </w: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Ирину Владимировну.</w:t>
      </w:r>
    </w:p>
    <w:p w:rsidR="00DA3E24" w:rsidRPr="00DA3E24" w:rsidRDefault="00DA3E24" w:rsidP="00DA3E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 xml:space="preserve">Глава сельского поселения Абашево </w:t>
      </w: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района Хворостянский </w:t>
      </w: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>Самарской области</w:t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  <w:t>Г.А. Шабавнина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поселения Абашево</w:t>
      </w: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_________________ Г.А. Шабавнина</w:t>
      </w:r>
    </w:p>
    <w:p w:rsidR="00DA3E24" w:rsidRPr="00DA3E24" w:rsidRDefault="00103D3E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</w:t>
      </w:r>
      <w:r w:rsidR="00DA3E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ПОЛОЖЕНИЕ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о военно-учетном столе сельского поселения Абашево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1.1. Военно-учетный стол сельского поселения Абашево (далее - ВУС) является структурным подразделением администрации органа местного самоуправления.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№31-Ф3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>. №53-Ф3 «О воинской обязанности и военной службе», «Положением о воинском учете», утвержденным Постановлением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>. №199-ФЗ « О внесении изменений в отдельные законодательные акты '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органах местного самоуправления и организациях»,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1.3. Положение о ВУС утверждается руководителем органа местного самоуправления.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E24">
        <w:rPr>
          <w:rFonts w:ascii="Times New Roman" w:hAnsi="Times New Roman" w:cs="Times New Roman"/>
          <w:sz w:val="24"/>
          <w:szCs w:val="24"/>
        </w:rPr>
        <w:t>. ОСНОВНЫЕ ЗАДАЧИ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Основными задачами ВУС являются: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документальное оформление сведений  воинского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о гражданах состоящих на воинском учете;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Pr="00DA3E24">
        <w:rPr>
          <w:rFonts w:ascii="Times New Roman" w:hAnsi="Times New Roman" w:cs="Times New Roman"/>
          <w:sz w:val="24"/>
          <w:szCs w:val="24"/>
        </w:rPr>
        <w:t>военнообученных</w:t>
      </w:r>
      <w:proofErr w:type="spellEnd"/>
      <w:r w:rsidRPr="00DA3E24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3E24">
        <w:rPr>
          <w:rFonts w:ascii="Times New Roman" w:hAnsi="Times New Roman" w:cs="Times New Roman"/>
          <w:sz w:val="24"/>
          <w:szCs w:val="24"/>
        </w:rPr>
        <w:t>. ФУНКЦИИ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работающих в администрации органа местного самоуправления;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 указанию военного комиссариата муниципального образования оповещать граждан о вызовах в военный комиссариат;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3E24">
        <w:rPr>
          <w:rFonts w:ascii="Times New Roman" w:hAnsi="Times New Roman" w:cs="Times New Roman"/>
          <w:sz w:val="24"/>
          <w:szCs w:val="24"/>
        </w:rPr>
        <w:t>. ПРАВА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работ,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ВУС.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V. РУКОВОДСТВО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5.1. Возглавляют ВУС  специалист военно-учетного стола органа местного самоуправления. Специалист ВУС стола назначается на должность и освобождается от должности руководителем органа местного самоуправления.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 xml:space="preserve">5.2.Специалист ВУС находится в непосредственном подчинении 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главы  администрации  сельского поселения органа местного самоуправления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>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5.3. В случае отсутствия  специалиста военно-учетного стола на рабочем месте по уважительным причинам (отпуск, временная нетрудоспособность, командировка) его замещает  специалист АСП Абашево.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C65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Специалист ВУС   сельского</w:t>
      </w:r>
      <w:r w:rsidR="00DC0C65">
        <w:rPr>
          <w:rFonts w:ascii="Times New Roman" w:hAnsi="Times New Roman" w:cs="Times New Roman"/>
          <w:sz w:val="24"/>
          <w:szCs w:val="24"/>
        </w:rPr>
        <w:t xml:space="preserve"> </w:t>
      </w:r>
      <w:r w:rsidRPr="00DA3E24">
        <w:rPr>
          <w:rFonts w:ascii="Times New Roman" w:hAnsi="Times New Roman" w:cs="Times New Roman"/>
          <w:sz w:val="24"/>
          <w:szCs w:val="24"/>
        </w:rPr>
        <w:t xml:space="preserve">поселения  Абашево </w:t>
      </w:r>
    </w:p>
    <w:p w:rsidR="00DC0C65" w:rsidRDefault="00DC0C65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Хворостянский </w:t>
      </w:r>
    </w:p>
    <w:p w:rsidR="00DA3E24" w:rsidRPr="00DA3E24" w:rsidRDefault="00DC0C65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</w:t>
      </w:r>
      <w:r w:rsidR="00DA3E24">
        <w:rPr>
          <w:rFonts w:ascii="Times New Roman" w:hAnsi="Times New Roman" w:cs="Times New Roman"/>
          <w:sz w:val="24"/>
          <w:szCs w:val="24"/>
        </w:rPr>
        <w:t>И.В. Чечина</w:t>
      </w: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0C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DA3E24">
        <w:rPr>
          <w:rFonts w:ascii="Times New Roman" w:hAnsi="Times New Roman" w:cs="Times New Roman"/>
          <w:sz w:val="24"/>
          <w:szCs w:val="24"/>
        </w:rPr>
        <w:t xml:space="preserve">Г.А. Шабавнина    </w:t>
      </w:r>
    </w:p>
    <w:p w:rsidR="00DA3E24" w:rsidRPr="00DA3E24" w:rsidRDefault="00103D3E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</w:t>
      </w:r>
      <w:r w:rsidR="00DC0C6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DC0C6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pStyle w:val="4"/>
        <w:tabs>
          <w:tab w:val="left" w:pos="10490"/>
        </w:tabs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3E24">
        <w:rPr>
          <w:rFonts w:ascii="Times New Roman" w:hAnsi="Times New Roman" w:cs="Times New Roman"/>
          <w:b w:val="0"/>
          <w:sz w:val="24"/>
          <w:szCs w:val="24"/>
        </w:rPr>
        <w:t>ДОЛЖНОСТНАЯ ИНСТРУКЦИЯ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работника,  осуществляющего первичный  воинский учет и бронирование граждан, пребывающих в запасе </w:t>
      </w: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E24">
        <w:rPr>
          <w:rFonts w:ascii="Times New Roman" w:hAnsi="Times New Roman" w:cs="Times New Roman"/>
          <w:sz w:val="24"/>
          <w:szCs w:val="24"/>
        </w:rPr>
        <w:t>1. ОБЩАЯ ЧАСТЬ</w:t>
      </w:r>
    </w:p>
    <w:p w:rsidR="00DA3E24" w:rsidRPr="00DA3E24" w:rsidRDefault="00DA3E24" w:rsidP="00DA3E24">
      <w:pPr>
        <w:pStyle w:val="3"/>
        <w:tabs>
          <w:tab w:val="left" w:pos="10490"/>
        </w:tabs>
        <w:spacing w:after="0"/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1.1. Работник, осуществляющий первичный воинский учет и бронирования граждан (далее специалист воинского учета), подчиняется руководителю органа местного самоуправления (далее - ОМСУ) в соответствии со штатным расписанием, при наличии штатного мобилизационного органа, подчиняется его руководителю. 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1.2. Он назначается и освобождается приказом руководителя ОМСУ с информированием военного комиссариата. </w:t>
      </w:r>
    </w:p>
    <w:p w:rsidR="00DA3E24" w:rsidRPr="00DA3E24" w:rsidRDefault="00DA3E24" w:rsidP="00DA3E24">
      <w:pPr>
        <w:pStyle w:val="3"/>
        <w:tabs>
          <w:tab w:val="left" w:pos="10490"/>
        </w:tabs>
        <w:spacing w:after="0"/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1.3. </w:t>
      </w:r>
      <w:proofErr w:type="gramStart"/>
      <w:r w:rsidRPr="00DA3E24">
        <w:rPr>
          <w:sz w:val="24"/>
          <w:szCs w:val="24"/>
        </w:rPr>
        <w:t>Специалист воинского учета руководствуется федеральными законами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постановлениями Правительства Российской Федерации от 27 ноября 2006 года № 719 « Об утверждении «Положения о воинском учете», от 17 марта 2010 года</w:t>
      </w:r>
      <w:proofErr w:type="gramEnd"/>
      <w:r w:rsidRPr="00DA3E24">
        <w:rPr>
          <w:sz w:val="24"/>
          <w:szCs w:val="24"/>
        </w:rPr>
        <w:t xml:space="preserve"> №</w:t>
      </w:r>
      <w:proofErr w:type="gramStart"/>
      <w:r w:rsidRPr="00DA3E24">
        <w:rPr>
          <w:sz w:val="24"/>
          <w:szCs w:val="24"/>
        </w:rPr>
        <w:t xml:space="preserve">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«Инструкцией по бронированию граждан Российской Федерации на период мобилизации и в военное время…», «Методическими рекомендациями по осуществлению первичного воинского учета в органах местного самоуправления» ГШ ВС РФ </w:t>
      </w:r>
      <w:smartTag w:uri="urn:schemas-microsoft-com:office:smarttags" w:element="metricconverter">
        <w:smartTagPr>
          <w:attr w:name="ProductID" w:val="2007 г"/>
        </w:smartTagPr>
        <w:r w:rsidRPr="00DA3E24">
          <w:rPr>
            <w:sz w:val="24"/>
            <w:szCs w:val="24"/>
          </w:rPr>
          <w:t>2007</w:t>
        </w:r>
        <w:proofErr w:type="gramEnd"/>
        <w:r w:rsidRPr="00DA3E24">
          <w:rPr>
            <w:sz w:val="24"/>
            <w:szCs w:val="24"/>
          </w:rPr>
          <w:t xml:space="preserve"> г</w:t>
        </w:r>
      </w:smartTag>
      <w:r w:rsidRPr="00DA3E24">
        <w:rPr>
          <w:sz w:val="24"/>
          <w:szCs w:val="24"/>
        </w:rPr>
        <w:t>. и другими нормативно-правовыми документами в области воинского учета и бронирования граждан, пребывающих в запасе.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2.1. Среднее (среднее специальное) образование и специальная подготовка по установленной программе.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2.2.  Переаттестация проводится в соответствии с общими требованиями к работникам организации.</w:t>
      </w:r>
    </w:p>
    <w:p w:rsidR="00DA3E24" w:rsidRPr="00DA3E24" w:rsidRDefault="00DA3E24" w:rsidP="00DA3E24">
      <w:pPr>
        <w:tabs>
          <w:tab w:val="left" w:pos="10490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При осуществлении первичного воинского учета и бронирования граждан, пребывающих в запасе, специалист воинского учета обязан: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3.1. При приеме граждан: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В целях обеспечения постановки граждан на воинский учет по месту жительства: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- проверять наличие и подлинность военных билетов (временных </w:t>
      </w:r>
      <w:r w:rsidRPr="00DA3E24">
        <w:rPr>
          <w:rFonts w:ascii="Times New Roman" w:hAnsi="Times New Roman" w:cs="Times New Roman"/>
          <w:bCs/>
          <w:sz w:val="24"/>
          <w:szCs w:val="24"/>
        </w:rPr>
        <w:t>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их отношении к воинской обязанности согласно приложению № 19 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настоящим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Методическим рекомендациям, жетонов с личными номерами Вооруженных Сил </w:t>
      </w:r>
      <w:r w:rsidRPr="00DA3E24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Федераций (для военнообязанных запаса при наличии в военных билетах отметок об их вручении).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bCs/>
          <w:sz w:val="24"/>
          <w:szCs w:val="24"/>
        </w:rPr>
        <w:t>- 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bCs/>
          <w:sz w:val="24"/>
          <w:szCs w:val="24"/>
        </w:rPr>
        <w:t>-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 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>- сличать соответствие документов воинского учета с паспортными данными гражданина, проверять наличие фотограф</w:t>
      </w:r>
      <w:proofErr w:type="gramStart"/>
      <w:r w:rsidRPr="00DA3E24">
        <w:rPr>
          <w:sz w:val="24"/>
          <w:szCs w:val="24"/>
        </w:rPr>
        <w:t>ии и ее</w:t>
      </w:r>
      <w:proofErr w:type="gramEnd"/>
      <w:r w:rsidRPr="00DA3E24">
        <w:rPr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>- в случаях отсутствия отметки о постановке на воинский учет, направить граждан, подлежащих постановке на воинский учет, в военный комиссариат по месту жительства, а проживающих в населенных пунктах, где нет военных комиссариатов, - в орган местного самоуправления;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>- информировать военные комиссариаты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к ответственности в соответствии с действующим законодательством.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- сообщать в 2-х недельный срок в военные комиссариаты по месту жительства граждан </w:t>
      </w:r>
      <w:proofErr w:type="gramStart"/>
      <w:r w:rsidRPr="00DA3E24">
        <w:rPr>
          <w:sz w:val="24"/>
          <w:szCs w:val="24"/>
        </w:rPr>
        <w:t>о</w:t>
      </w:r>
      <w:proofErr w:type="gramEnd"/>
      <w:r w:rsidRPr="00DA3E24">
        <w:rPr>
          <w:sz w:val="24"/>
          <w:szCs w:val="24"/>
        </w:rPr>
        <w:t xml:space="preserve"> всех принятых на работу гражданах, пребывающих в запасе, и гражданах, подлежащих призыву на военную службу.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3.2. В течение календарного года: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851"/>
        <w:rPr>
          <w:szCs w:val="24"/>
        </w:rPr>
      </w:pPr>
      <w:r w:rsidRPr="00DA3E24">
        <w:rPr>
          <w:szCs w:val="24"/>
        </w:rPr>
        <w:t xml:space="preserve"> 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заполнять раздел </w:t>
      </w:r>
      <w:r w:rsidRPr="00DA3E24">
        <w:rPr>
          <w:sz w:val="24"/>
          <w:szCs w:val="24"/>
          <w:lang w:val="en-US"/>
        </w:rPr>
        <w:t>II</w:t>
      </w:r>
      <w:r w:rsidRPr="00DA3E24">
        <w:rPr>
          <w:sz w:val="24"/>
          <w:szCs w:val="24"/>
        </w:rPr>
        <w:t xml:space="preserve"> “Сведения о воинском учете” личной карточки работника (форма № Т-2) в соответствии с установленными правилами;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вести картотеку личные карточки (формы № Т-2) на граждан, пребывающих в запасе, и граждан, подлежащих призыву;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указанные данные сверить по документам воинского учета граждан, соответствующим документам организации и при личном общении с гражданами.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в 2-х недельный срок по запросам военных комиссариатов или иных органов, осуществляющих воинский учет, необходимые для занесения в документы воинского учета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lastRenderedPageBreak/>
        <w:t xml:space="preserve"> - своевременно оформлять бронирование граждан, пребывающих в запасе на период мобилизации и на военное время, в порядке, определенном «Инструкцией по бронированию на период мобилизации и на военное время граждан…»;</w:t>
      </w:r>
    </w:p>
    <w:p w:rsidR="00DA3E24" w:rsidRPr="00DA3E24" w:rsidRDefault="00DA3E24" w:rsidP="00DA3E24">
      <w:pPr>
        <w:pStyle w:val="12"/>
        <w:widowControl/>
        <w:tabs>
          <w:tab w:val="left" w:pos="10490"/>
        </w:tabs>
        <w:ind w:firstLine="851"/>
        <w:rPr>
          <w:szCs w:val="24"/>
        </w:rPr>
      </w:pPr>
      <w:r w:rsidRPr="00DA3E24">
        <w:rPr>
          <w:szCs w:val="24"/>
        </w:rPr>
        <w:t xml:space="preserve"> 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по запросам военного комиссара сведения о численности работников организаций, в том числе забронированных за организацией на период мобилизации и на военное время;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</w:t>
      </w:r>
      <w:proofErr w:type="gramStart"/>
      <w:r w:rsidRPr="00DA3E24">
        <w:rPr>
          <w:sz w:val="24"/>
          <w:szCs w:val="24"/>
        </w:rPr>
        <w:t>- на основании записей, сделанных в военном комиссариате  в личных карточках формы № Т-2,  граждан, достигших предельного возраста пребывания в запасе, или граждан, признанных не годными к военной службе по состоянию здоровья, в пункте 8 раздела 2 производить отметку "снят с воинского учета по возрасту" или "снят с воинского учета по состоянию здоровья";</w:t>
      </w:r>
      <w:proofErr w:type="gramEnd"/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осуществлять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исполнением, а также информировать граждан об ответственности за неисполнение указанных обязанностей;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- совместно с планово-экономическими отделом, отделом кадров </w:t>
      </w:r>
      <w:proofErr w:type="spellStart"/>
      <w:r w:rsidRPr="00DA3E24">
        <w:rPr>
          <w:rFonts w:ascii="Times New Roman" w:hAnsi="Times New Roman" w:cs="Times New Roman"/>
          <w:sz w:val="24"/>
          <w:szCs w:val="24"/>
        </w:rPr>
        <w:t>проводть</w:t>
      </w:r>
      <w:proofErr w:type="spellEnd"/>
      <w:r w:rsidRPr="00DA3E24">
        <w:rPr>
          <w:rFonts w:ascii="Times New Roman" w:hAnsi="Times New Roman" w:cs="Times New Roman"/>
          <w:sz w:val="24"/>
          <w:szCs w:val="24"/>
        </w:rPr>
        <w:t xml:space="preserve"> анализ обеспеченности трудовыми ресурсами организации в период мобилизации и на военное время, и готовить предложения по этому вопросу руководителю организации. Составлять планы замены специалистов, призываемых на военную службу по мобилизации и в военное время (Форма № 16), принимать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3.3. При увольнении граждан с работы: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сообщать в 2-х недельный срок в военные комиссариаты обо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3.4. При ликвидации организации: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выполнять мероприятия по аннулированию отсрочек от призыва на военную службу военнообязанным по мобилизации и в военное время. Документы воинского учета и бронирования военнообязанных (дела с перепиской по воинскому учету и бронированию, отчеты по форме № 6 и доклады, книги учета, журналы, планы работ и т. д.), передавать в установленном порядке в вышестоящую организацию или уничтожать по актам, установленным порядком;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сдавать в военный комиссариат чистые бланки извещений о зачислении на специальный воинский учет и удостоверения об отсрочке от призыва по мобилизации и в военное время.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 При бронировании граждан, пребывающих в запасе, (военнообязанных):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3.5.1. Получать в установленном порядке перечень должностей и профессий (или выписки из него), отдельные постановления, распоряжения (или выписки из них) регламентирующие условия и порядок бронирования военнообязанных.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3.5.2. В ходе бронирования на основании, полученных документов, специалист воинского учета обязан: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определить на основании данных воинского учета по личным карточкам (форма № Т-2) военнообязанных, подлежащих бронированию по перечню должностей и профессий или по отдельным постановлениям Межведомственной комиссии;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lastRenderedPageBreak/>
        <w:t>- получить под расписку (форма № 12) военные билеты от военнообязанных, подлежащих бронированию;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заполнить удостоверения об отсрочке от призыва на военную службу по мобилизации и в военное время и извещения о зачислении военнообязанных на специальный воинский учет (форма № 4) и в десятидневный срок оформить отсрочки от призыва на военную службу по мобилизации и военное время работникам организации, соответствующим условиям бронирования;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подписать у руководителя организации и заверить гербовой печатью заполненные бланки извещений о зачислении граждан на специальный воинский учет (форма № 4)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доставить в военный комиссариат,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 Передачу документов осуществлять сопроводительным письмом;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получить в военном комиссариате оформленные удостоверения и извещения на военнообязанных, которым предоставлены отсрочки от призыва на военную службу по мобилизации и военное время, а также ранее сданные личные карточки, военные билеты и другие документы военнообязанных. В книге учета передачи бланков специального воинского учета, военных билетов и личных карточек (форма № 11) сделать соответствующие записи;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выслать в пятидневный срок извещения о зачислении забронированных военнообязанных на специальный воинский учет в военные комиссариаты, где они состоят на воинском учете;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внести изменения в книгу по учету бланков специального воинского учета (форма № 13);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внести (карандашом) в личную карточку (форма № Т-2) военнообязанного, в строку «состоит на специальном воинском учете» серию и номер удостоверения об отсрочке, номер, раздел и пункт перечня должностей и профессий, по которому оформлено бронирование военнообязанного, дату оформления отсрочки от призыва на военную службу. Не подлежащим бронированию по каким-либо причинам, в этой строке сделать пометки: приписанным к команде с номером «300» - «команда 300»; об ограничениях по военно-учетной специальности, возрасту, воинскому званию и должности; о дате увольнения в запас офицеров, прослуживших в ВС РФ два-три года; о работе на автомобильном транспорте, подлежащем поставке ВС РФ по нарядам военных комиссариатов, о зачислении в </w:t>
      </w:r>
      <w:proofErr w:type="spellStart"/>
      <w:r w:rsidRPr="00DA3E24">
        <w:rPr>
          <w:b w:val="0"/>
          <w:sz w:val="24"/>
          <w:szCs w:val="24"/>
        </w:rPr>
        <w:t>спецформирования</w:t>
      </w:r>
      <w:proofErr w:type="spellEnd"/>
      <w:r w:rsidRPr="00DA3E24">
        <w:rPr>
          <w:b w:val="0"/>
          <w:sz w:val="24"/>
          <w:szCs w:val="24"/>
        </w:rPr>
        <w:t xml:space="preserve"> и т. д.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военные билеты и другие документы, полученные от военнообязанных, возвратить в пятидневный срок, принять от них расписки (форма № 12);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хранение удостоверений об отсрочке от призыва на военную службу (формы № 4 и 4А) на забронированных военнообязанных организовать по цехам, отделам, службам и другим структурным подразделения, а также по алфавиту и в порядке, обеспечивающем возможность быстрого вручения их военнообязанным;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испорченные бланки специального воинского учета погасить и в течение квартала текущего года сдать для уничтожения в военный комиссариат.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3.5.3. При аннулировании отсрочек от призыва на военную службу: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сообщить в пятидневный срок военным комиссариатам, в которых военнообязанные состоят на воинском учете, дату, и причину аннулирования предоставленных отсрочек от призыва на военную службу;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погасить удостоверение об отсрочке от призыва на военную службу (формы № 4 и 4а) и аннулировать отметки в личных карточках (форма № Т-2) о зачислении военнообязанных на специальный воинский учет;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сдать погашенное удостоверение об отсрочке от призыва на военную службу (формы № 4 и 4 а) в военный комиссариат по месту их оформления для уничтожения в установленном порядке;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сделать соответствующие записи в книге по учету бланков специального воинского учета (форма № 13) об израсходовании удостоверений об отсрочке от призыва на военную службу.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3.5.4. При перемещении военнообязанных на другие должности</w:t>
      </w:r>
      <w:r w:rsidRPr="00DA3E24">
        <w:rPr>
          <w:b w:val="0"/>
          <w:sz w:val="24"/>
          <w:szCs w:val="24"/>
        </w:rPr>
        <w:t xml:space="preserve">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десятидневный срок необходимые изменения в удостоверения (форма № 4) и представлять </w:t>
      </w:r>
      <w:r w:rsidRPr="00DA3E24">
        <w:rPr>
          <w:b w:val="0"/>
          <w:sz w:val="24"/>
          <w:szCs w:val="24"/>
        </w:rPr>
        <w:lastRenderedPageBreak/>
        <w:t xml:space="preserve">их в военный комиссариат. О внесении изменений в удостоверения об отсрочке от призыва военнообязанных, состоящих на воинском учете в других военных комиссариатах, которые оформляли им отсрочки от призыва на военную службу, в пятидневный срок сообщать военным комиссариатам содержание изменений для внесения их в извещения.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3.5.5. Разрабатывать планы мероприятий по вручению удостоверений об отсрочке от призыва на военную службу гражданам, пребывающим в запасе (форма № 15) и изготавливать необходимое количество бланков ведомости на выдачу военнообязанным удостоверений об отсрочке от призыва на военную службу (форма № 9, 9а, 10).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3.5.6. При перемещении или увольнении специалиста воинского учета, сверить наличие бланков воинского учета (форма № 4), числящихся за организацией, с данными учета этих бланков военного комиссариата. По результатам сверки сделать запись представителя военного комиссариата в книге по учету бланков специального воинского учета (форма № 11), и передать бланки (форма № 4) новому работнику воинского учета, сделав запись в данной книге. Документы воинского учета передать актом.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3.5.7. С объявлением мобилизации: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- вручать военнообязанным удостоверения об отсрочке от призыва на военную службу по мобилизации и в военное время;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в семидневный срок 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DA3E24" w:rsidRPr="00DA3E24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  ПРАВА</w:t>
      </w: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4.1. Принимать решения в пределах своей компетенции и требовать от работников предприятия (организации) выполнения своих обязанностей  по воинскому учету и бронированию.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4.2.  Осуществлять взаимодействие лично или через начальника мобилизационного подразделения (начальника отдела кадров) с руководителями подразделений предприятия (организации), администрацией муниципального образования и отделом военного комиссариата территории по вопросам воинского учета и бронирования граждан, пребывающих в запасе.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4A77B4" wp14:editId="3EDF1546">
            <wp:simplePos x="0" y="0"/>
            <wp:positionH relativeFrom="column">
              <wp:posOffset>8002905</wp:posOffset>
            </wp:positionH>
            <wp:positionV relativeFrom="paragraph">
              <wp:posOffset>189230</wp:posOffset>
            </wp:positionV>
            <wp:extent cx="17595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24" w:rsidRPr="00DA3E24" w:rsidRDefault="00DA3E24" w:rsidP="00DA3E24">
      <w:pPr>
        <w:tabs>
          <w:tab w:val="left" w:pos="10490"/>
        </w:tabs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                                  5. ОТВЕТСТВЕННОСТЬ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5.1.  Несет личную ответственность за состояние воинского учета и бронирования граждан, пребывающих в запасе и работающих в ОМСУ, на предприятии (организации) в соответствии с Законодательством Российской Федерации.  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5.2.  Отвечает за соблюдение личной трудовой дисциплины.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C65" w:rsidRPr="00DC0C65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Абашево    </w:t>
      </w:r>
    </w:p>
    <w:p w:rsidR="00DC0C65" w:rsidRPr="00DC0C65" w:rsidRDefault="00DC0C65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>муниципального района Хворостянский</w:t>
      </w:r>
    </w:p>
    <w:p w:rsidR="00DA3E24" w:rsidRPr="00DC0C65" w:rsidRDefault="00DC0C65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="00DA3E24" w:rsidRP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A3E24" w:rsidRPr="00DC0C65">
        <w:rPr>
          <w:rFonts w:ascii="Times New Roman" w:hAnsi="Times New Roman" w:cs="Times New Roman"/>
          <w:b/>
          <w:sz w:val="24"/>
          <w:szCs w:val="24"/>
        </w:rPr>
        <w:t xml:space="preserve">   Г.А. Шабавнина      </w:t>
      </w:r>
    </w:p>
    <w:p w:rsidR="00DA3E24" w:rsidRPr="00DA3E24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C0C65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 xml:space="preserve">С инструкцией </w:t>
      </w:r>
      <w:proofErr w:type="gramStart"/>
      <w:r w:rsidRPr="00DC0C65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DC0C65">
        <w:rPr>
          <w:rFonts w:ascii="Times New Roman" w:hAnsi="Times New Roman" w:cs="Times New Roman"/>
          <w:b/>
          <w:sz w:val="24"/>
          <w:szCs w:val="24"/>
        </w:rPr>
        <w:t xml:space="preserve"> (на):  </w:t>
      </w:r>
      <w:proofErr w:type="gramStart"/>
      <w:r w:rsidRPr="00DC0C65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DC0C65">
        <w:rPr>
          <w:rFonts w:ascii="Times New Roman" w:hAnsi="Times New Roman" w:cs="Times New Roman"/>
          <w:b/>
          <w:sz w:val="24"/>
          <w:szCs w:val="24"/>
        </w:rPr>
        <w:t xml:space="preserve">. ВУС               </w:t>
      </w:r>
      <w:r w:rsid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C0C65">
        <w:rPr>
          <w:rFonts w:ascii="Times New Roman" w:hAnsi="Times New Roman" w:cs="Times New Roman"/>
          <w:b/>
          <w:sz w:val="24"/>
          <w:szCs w:val="24"/>
        </w:rPr>
        <w:t xml:space="preserve">      И.В. Чечина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709"/>
        <w:rPr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                                           </w:t>
      </w: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371" w:rsidRPr="00DA3E24" w:rsidRDefault="005D0371" w:rsidP="00DA3E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0371" w:rsidRPr="00DA3E24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84" w:rsidRDefault="00975F84" w:rsidP="008E2E96">
      <w:pPr>
        <w:spacing w:after="0" w:line="240" w:lineRule="auto"/>
      </w:pPr>
      <w:r>
        <w:separator/>
      </w:r>
    </w:p>
  </w:endnote>
  <w:end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84" w:rsidRDefault="00975F84" w:rsidP="008E2E96">
      <w:pPr>
        <w:spacing w:after="0" w:line="240" w:lineRule="auto"/>
      </w:pPr>
      <w:r>
        <w:separator/>
      </w:r>
    </w:p>
  </w:footnote>
  <w:foot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7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3646E"/>
    <w:rsid w:val="00046D29"/>
    <w:rsid w:val="00051D69"/>
    <w:rsid w:val="0005323A"/>
    <w:rsid w:val="00053E07"/>
    <w:rsid w:val="0005616E"/>
    <w:rsid w:val="00060AF5"/>
    <w:rsid w:val="00083B61"/>
    <w:rsid w:val="000B1DB1"/>
    <w:rsid w:val="000B21CB"/>
    <w:rsid w:val="000C1EA5"/>
    <w:rsid w:val="000D143E"/>
    <w:rsid w:val="000F3966"/>
    <w:rsid w:val="00103D3E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47CAC"/>
    <w:rsid w:val="002631D7"/>
    <w:rsid w:val="00265669"/>
    <w:rsid w:val="002711B5"/>
    <w:rsid w:val="002754E9"/>
    <w:rsid w:val="002770CB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9D4"/>
    <w:rsid w:val="00333FAA"/>
    <w:rsid w:val="00334297"/>
    <w:rsid w:val="00355355"/>
    <w:rsid w:val="00361DA3"/>
    <w:rsid w:val="003735A6"/>
    <w:rsid w:val="003753EA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6747"/>
    <w:rsid w:val="004B0815"/>
    <w:rsid w:val="004C0350"/>
    <w:rsid w:val="004C259B"/>
    <w:rsid w:val="004D4F58"/>
    <w:rsid w:val="004D578E"/>
    <w:rsid w:val="004E4191"/>
    <w:rsid w:val="004F3233"/>
    <w:rsid w:val="004F4198"/>
    <w:rsid w:val="005055D1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A4511"/>
    <w:rsid w:val="005A5ED3"/>
    <w:rsid w:val="005D0371"/>
    <w:rsid w:val="005E73B1"/>
    <w:rsid w:val="005F0EC7"/>
    <w:rsid w:val="005F131B"/>
    <w:rsid w:val="005F36D4"/>
    <w:rsid w:val="00602925"/>
    <w:rsid w:val="00606EB0"/>
    <w:rsid w:val="0061035C"/>
    <w:rsid w:val="006302FF"/>
    <w:rsid w:val="00645F97"/>
    <w:rsid w:val="00657881"/>
    <w:rsid w:val="00660C62"/>
    <w:rsid w:val="00662F14"/>
    <w:rsid w:val="0067273E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7F08"/>
    <w:rsid w:val="007015B7"/>
    <w:rsid w:val="00717611"/>
    <w:rsid w:val="00721B9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251A"/>
    <w:rsid w:val="007829DE"/>
    <w:rsid w:val="00795965"/>
    <w:rsid w:val="007A3DC4"/>
    <w:rsid w:val="007A6572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5AA1"/>
    <w:rsid w:val="008671A2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5F84"/>
    <w:rsid w:val="00977722"/>
    <w:rsid w:val="00987A9E"/>
    <w:rsid w:val="00993F43"/>
    <w:rsid w:val="00996BAE"/>
    <w:rsid w:val="009B2726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71A55"/>
    <w:rsid w:val="00A755EF"/>
    <w:rsid w:val="00A86C6E"/>
    <w:rsid w:val="00A90FD7"/>
    <w:rsid w:val="00AA5207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68BB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6220"/>
    <w:rsid w:val="00CD09F8"/>
    <w:rsid w:val="00CE3C25"/>
    <w:rsid w:val="00CE7FC3"/>
    <w:rsid w:val="00CF15B4"/>
    <w:rsid w:val="00CF35C6"/>
    <w:rsid w:val="00CF5018"/>
    <w:rsid w:val="00D00699"/>
    <w:rsid w:val="00D00BEE"/>
    <w:rsid w:val="00D02719"/>
    <w:rsid w:val="00D17E51"/>
    <w:rsid w:val="00D20E63"/>
    <w:rsid w:val="00D23217"/>
    <w:rsid w:val="00D23904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A3E24"/>
    <w:rsid w:val="00DB4E8C"/>
    <w:rsid w:val="00DC0C65"/>
    <w:rsid w:val="00DC3C74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665D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3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semiHidden/>
    <w:unhideWhenUsed/>
    <w:rsid w:val="00DA3E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A3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A3E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3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A3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DA3E24"/>
    <w:pPr>
      <w:jc w:val="both"/>
    </w:pPr>
    <w:rPr>
      <w:sz w:val="24"/>
    </w:rPr>
  </w:style>
  <w:style w:type="paragraph" w:customStyle="1" w:styleId="31">
    <w:name w:val="Основной текст с отступом 31"/>
    <w:basedOn w:val="11"/>
    <w:rsid w:val="00DA3E24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3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semiHidden/>
    <w:unhideWhenUsed/>
    <w:rsid w:val="00DA3E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A3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A3E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3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A3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DA3E24"/>
    <w:pPr>
      <w:jc w:val="both"/>
    </w:pPr>
    <w:rPr>
      <w:sz w:val="24"/>
    </w:rPr>
  </w:style>
  <w:style w:type="paragraph" w:customStyle="1" w:styleId="31">
    <w:name w:val="Основной текст с отступом 31"/>
    <w:basedOn w:val="11"/>
    <w:rsid w:val="00DA3E24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2</cp:revision>
  <cp:lastPrinted>2024-02-06T05:13:00Z</cp:lastPrinted>
  <dcterms:created xsi:type="dcterms:W3CDTF">2025-01-09T07:21:00Z</dcterms:created>
  <dcterms:modified xsi:type="dcterms:W3CDTF">2025-01-09T07:21:00Z</dcterms:modified>
</cp:coreProperties>
</file>