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11" w:rsidRDefault="00493DFA" w:rsidP="00D8111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8111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7858F3" w:rsidRDefault="00493DFA" w:rsidP="00D8111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858F3" w:rsidRDefault="00493DF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20.02.2023</w:t>
      </w:r>
    </w:p>
    <w:p w:rsidR="007858F3" w:rsidRDefault="007858F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858F3" w:rsidRDefault="00493D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Законодательные инициативы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 практическая польза для граждан и предпринимательского сообщества</w:t>
      </w:r>
    </w:p>
    <w:p w:rsidR="007858F3" w:rsidRDefault="007858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февраля 2023 года в Управлении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Самарской области состоялась пресс-конференция.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О практической пользе законодательных инициатив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, в также первых итогах формирования единой цифровой платформы пространственных данных и единой электронной картографической основы на территории </w:t>
      </w:r>
      <w:r w:rsidRPr="00D81111">
        <w:rPr>
          <w:rFonts w:ascii="Times New Roman" w:hAnsi="Times New Roman" w:cs="Times New Roman"/>
          <w:sz w:val="26"/>
          <w:szCs w:val="26"/>
        </w:rPr>
        <w:t xml:space="preserve">Самарской области рассказал руководитель Управления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Pr="00D81111">
        <w:rPr>
          <w:rFonts w:ascii="Times New Roman" w:hAnsi="Times New Roman" w:cs="Times New Roman"/>
          <w:b/>
          <w:sz w:val="26"/>
          <w:szCs w:val="26"/>
        </w:rPr>
        <w:t>Маликов Вадим Владиславович</w:t>
      </w:r>
      <w:r w:rsidRPr="00D81111">
        <w:rPr>
          <w:rFonts w:ascii="Times New Roman" w:hAnsi="Times New Roman" w:cs="Times New Roman"/>
          <w:sz w:val="26"/>
          <w:szCs w:val="26"/>
        </w:rPr>
        <w:t>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осуществлял деятельность в условиях первого года реализации государственной программы создания Национальной системы прост</w:t>
      </w:r>
      <w:r>
        <w:rPr>
          <w:rFonts w:ascii="Times New Roman" w:hAnsi="Times New Roman" w:cs="Times New Roman"/>
          <w:sz w:val="26"/>
          <w:szCs w:val="26"/>
        </w:rPr>
        <w:t xml:space="preserve">ранственных данных. Реализуемый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комплексный план мероприятий призван наполнить Единый государственный реестр недвижимости всеми необходимыми сведениями. К 2030 году полнота и качество реестра недвижимости должны достигнуть 95%, такая задача пос</w:t>
      </w:r>
      <w:r>
        <w:rPr>
          <w:rFonts w:ascii="Times New Roman" w:hAnsi="Times New Roman" w:cs="Times New Roman"/>
          <w:sz w:val="26"/>
          <w:szCs w:val="26"/>
        </w:rPr>
        <w:t>тавлена Правительством Российской Федерации. Самарская область как пилотный регион должна завершить все мероприятия уже к 2024 году. Необходимые организационные меры совместно с Правительством Самарской области были успешно реализованы в 2022 году.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«Наполн</w:t>
      </w:r>
      <w:r>
        <w:rPr>
          <w:rFonts w:ascii="Times New Roman" w:hAnsi="Times New Roman" w:cs="Times New Roman"/>
          <w:i/>
          <w:sz w:val="26"/>
          <w:szCs w:val="26"/>
        </w:rPr>
        <w:t>ение реестра недвижимости полными и точными данными обеспечивается за счет внесения сведений о границах административно-территориальных образований, границах земельных участков, охранных и территориальных зон, сведениями о правах, которые по различным прич</w:t>
      </w:r>
      <w:r>
        <w:rPr>
          <w:rFonts w:ascii="Times New Roman" w:hAnsi="Times New Roman" w:cs="Times New Roman"/>
          <w:i/>
          <w:sz w:val="26"/>
          <w:szCs w:val="26"/>
        </w:rPr>
        <w:t>инам не внесены в реестр до настоящего времени.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Качество сведений ЕГРН существенным образом влияет на экономическую и социальную повестку региона, обеспечивает защиту прав собственников, способствует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реализации инвестиционных и инфраструктурных проектов. Д</w:t>
      </w:r>
      <w:r>
        <w:rPr>
          <w:rFonts w:ascii="Times New Roman" w:hAnsi="Times New Roman" w:cs="Times New Roman"/>
          <w:i/>
          <w:sz w:val="26"/>
          <w:szCs w:val="26"/>
        </w:rPr>
        <w:t>анные необходимы как органам власти, так и бизнес-сообществу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D81111" w:rsidRPr="00D811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пояснил </w:t>
      </w:r>
      <w:r w:rsidR="00D81111">
        <w:rPr>
          <w:rFonts w:ascii="Times New Roman" w:hAnsi="Times New Roman" w:cs="Times New Roman"/>
          <w:sz w:val="26"/>
          <w:szCs w:val="26"/>
        </w:rPr>
        <w:t>Вадим Владиславович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В 2022 году Управление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по Самарской области совместно с Правительством Самарской области, органами ме</w:t>
      </w:r>
      <w:r w:rsidRPr="00D81111">
        <w:rPr>
          <w:rFonts w:ascii="Times New Roman" w:hAnsi="Times New Roman" w:cs="Times New Roman"/>
          <w:sz w:val="26"/>
          <w:szCs w:val="26"/>
        </w:rPr>
        <w:t xml:space="preserve">стного самоуправления проводили большую работу по </w:t>
      </w:r>
      <w:r w:rsidRPr="00D81111">
        <w:rPr>
          <w:rFonts w:ascii="Times New Roman" w:hAnsi="Times New Roman" w:cs="Times New Roman"/>
          <w:sz w:val="26"/>
          <w:szCs w:val="26"/>
        </w:rPr>
        <w:t>выявлению правообладателей ранее учтенных объектов</w:t>
      </w:r>
      <w:r w:rsidRPr="00D81111">
        <w:rPr>
          <w:rFonts w:ascii="Times New Roman" w:hAnsi="Times New Roman" w:cs="Times New Roman"/>
          <w:sz w:val="26"/>
          <w:szCs w:val="26"/>
        </w:rPr>
        <w:t>, права на которые не зарегистрированы в реестре.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>На основании решений органов местного самоуправления в Единый государственный реестр недвижимости (ЕГРН) в</w:t>
      </w:r>
      <w:r w:rsidRPr="00D81111">
        <w:rPr>
          <w:rFonts w:ascii="Times New Roman" w:hAnsi="Times New Roman" w:cs="Times New Roman"/>
          <w:sz w:val="26"/>
          <w:szCs w:val="26"/>
        </w:rPr>
        <w:t xml:space="preserve"> 2022 году внесены записи о выявлении правообладателя в отношении порядка двух тысяч (1936) ранее учтенных объектов недвижимости. Сняты с государственного кадастрового учета на основании актов осмотра 4300 ранее учтенных объектов. Итого, с учетом всех меро</w:t>
      </w:r>
      <w:r w:rsidRPr="00D81111">
        <w:rPr>
          <w:rFonts w:ascii="Times New Roman" w:hAnsi="Times New Roman" w:cs="Times New Roman"/>
          <w:sz w:val="26"/>
          <w:szCs w:val="26"/>
        </w:rPr>
        <w:t>приятий по выявлению правообладателей на территории Самарской области проведена работа по 121 тысяче объектов, что составляет 28,5% от общего объема работ. Всего в Самарской области 423 500 таких объектов.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>Важно отметить, что реализация мероприятий по выяв</w:t>
      </w:r>
      <w:r w:rsidRPr="00D81111">
        <w:rPr>
          <w:rFonts w:ascii="Times New Roman" w:hAnsi="Times New Roman" w:cs="Times New Roman"/>
          <w:sz w:val="26"/>
          <w:szCs w:val="26"/>
        </w:rPr>
        <w:t xml:space="preserve">лению правообладателей объектов недвижимости не повлечет за собой никаких штрафных санкций в отношении выявленных лиц. Правообладатель ранее учтенного объекта по своему желанию может сам обратиться в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с заявлением о государственной регистрации ран</w:t>
      </w:r>
      <w:r w:rsidRPr="00D81111">
        <w:rPr>
          <w:rFonts w:ascii="Times New Roman" w:hAnsi="Times New Roman" w:cs="Times New Roman"/>
          <w:sz w:val="26"/>
          <w:szCs w:val="26"/>
        </w:rPr>
        <w:t>ее возникшего права. Наличие зарегистрированного права в реестре на сегодняшний день это гарантия защиты права собственности. Только объекты с зарегистрированными правами могут являться предметом сделок с недвижимостью. Наличие зарегистрированных прав гара</w:t>
      </w:r>
      <w:r w:rsidRPr="00D81111">
        <w:rPr>
          <w:rFonts w:ascii="Times New Roman" w:hAnsi="Times New Roman" w:cs="Times New Roman"/>
          <w:sz w:val="26"/>
          <w:szCs w:val="26"/>
        </w:rPr>
        <w:t>нтирует собственнику выплату компенсаций, в случае возможного изъятия объекта недвижимости для государственных и муниципальных нужд, а также в случае гибели объекта. Для регистрации ранее возникшего права необходимо обратиться в МФЦ с паспортом и правоуста</w:t>
      </w:r>
      <w:r w:rsidRPr="00D81111">
        <w:rPr>
          <w:rFonts w:ascii="Times New Roman" w:hAnsi="Times New Roman" w:cs="Times New Roman"/>
          <w:sz w:val="26"/>
          <w:szCs w:val="26"/>
        </w:rPr>
        <w:t>навливающим документом, а также написать соответствующее заявление. Госпошлина за государственную регистрацию возникшего до 31 января 1998 г. права гражданина на объект недвижимости не взимается.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>Упрощенный порядок оформления недвижимости в порядке законов</w:t>
      </w:r>
      <w:r w:rsidRPr="00D81111">
        <w:rPr>
          <w:rFonts w:ascii="Times New Roman" w:hAnsi="Times New Roman" w:cs="Times New Roman"/>
          <w:sz w:val="26"/>
          <w:szCs w:val="26"/>
        </w:rPr>
        <w:t xml:space="preserve"> о «Гаражной амнистии», «Дачной амнистии 2.0» получил должный отклик от значительно количества граждан Самарской области. Более тысячи граждан стали законными владельцами своих объектов недвижимости гаражного назначения, в отношении которых ранее существов</w:t>
      </w:r>
      <w:r w:rsidRPr="00D81111">
        <w:rPr>
          <w:rFonts w:ascii="Times New Roman" w:hAnsi="Times New Roman" w:cs="Times New Roman"/>
          <w:sz w:val="26"/>
          <w:szCs w:val="26"/>
        </w:rPr>
        <w:t xml:space="preserve">ала только судебная перспектива их оформления. За полтора года действия «гаражной </w:t>
      </w:r>
      <w:r w:rsidRPr="00D81111">
        <w:rPr>
          <w:rFonts w:ascii="Times New Roman" w:hAnsi="Times New Roman" w:cs="Times New Roman"/>
          <w:sz w:val="26"/>
          <w:szCs w:val="26"/>
        </w:rPr>
        <w:lastRenderedPageBreak/>
        <w:t>амнистией» были оформлены права на 922 земельных участка и 513 гаражей. География реализации «гаражной амнистии» охватывает практически каждое муниципальное образование Самар</w:t>
      </w:r>
      <w:r w:rsidRPr="00D81111">
        <w:rPr>
          <w:rFonts w:ascii="Times New Roman" w:hAnsi="Times New Roman" w:cs="Times New Roman"/>
          <w:sz w:val="26"/>
          <w:szCs w:val="26"/>
        </w:rPr>
        <w:t xml:space="preserve">ской области. Лидерами являются городские округа Новокуйбышевск, Тольятти, Чапаевск, Самара, Жигулевск, а также муниципальные районы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Безенчукский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Шигонский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и Красноярский.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Актуальной повесткой на протяжении последних лет остаются вопросы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отра</w:t>
      </w:r>
      <w:r w:rsidRPr="00D81111">
        <w:rPr>
          <w:rFonts w:ascii="Times New Roman" w:hAnsi="Times New Roman" w:cs="Times New Roman"/>
          <w:sz w:val="26"/>
          <w:szCs w:val="26"/>
        </w:rPr>
        <w:t xml:space="preserve">сли. В 2022 году особое внимание было уделено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стройкомплексу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>, где по максимуму все услуги и процессы были переведены в электронный вид.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По итогам 2022 года количество электронных заявлений о постановке на государственный кадастровый учет и государственную </w:t>
      </w:r>
      <w:r w:rsidRPr="00D81111">
        <w:rPr>
          <w:rFonts w:ascii="Times New Roman" w:hAnsi="Times New Roman" w:cs="Times New Roman"/>
          <w:sz w:val="26"/>
          <w:szCs w:val="26"/>
        </w:rPr>
        <w:t>регистрацию прав выросло по сравнению с 2021 годом на 8 % (7,59%) и составляет 46 % от общего количества поступивших заявлений.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совместно с 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России провел работу по выводу ключевых массовых услуг ведомства на Единый портал государственных</w:t>
      </w:r>
      <w:r w:rsidRPr="00D81111">
        <w:rPr>
          <w:rFonts w:ascii="Times New Roman" w:hAnsi="Times New Roman" w:cs="Times New Roman"/>
          <w:sz w:val="26"/>
          <w:szCs w:val="26"/>
        </w:rPr>
        <w:t xml:space="preserve"> услуг (ЕПГУ). Сегодня в полном объеме услуги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по регистрации прав и кадастровому учету, предоставлению сведений из ЕГРН, а также услуги лицензирования геодезической и картографической деятельности, доступны на портале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>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Переход к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клиентоцентричной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модели</w:t>
      </w:r>
      <w:r w:rsidRPr="00D81111">
        <w:rPr>
          <w:rFonts w:ascii="Times New Roman" w:hAnsi="Times New Roman" w:cs="Times New Roman"/>
          <w:sz w:val="26"/>
          <w:szCs w:val="26"/>
        </w:rPr>
        <w:t xml:space="preserve"> государственного управления проявляется как при разработке новых и изменении существующих норм законодательства, так и в изменении административных процессов (клиентских путей), где во главу угла ставятся интересы заявителя, компле</w:t>
      </w:r>
      <w:r w:rsidRPr="00D81111">
        <w:rPr>
          <w:rFonts w:ascii="Times New Roman" w:hAnsi="Times New Roman" w:cs="Times New Roman"/>
          <w:sz w:val="26"/>
          <w:szCs w:val="26"/>
        </w:rPr>
        <w:t>ксное сокращение сроков и административных процедур.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Сегодня практически 97% ипотечных сделок, поступивших в электронном виде, отрабатываются за сутки. Сокращаются не только сроки осуществления учетно-регистрационных процедур непосредственно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>, н</w:t>
      </w:r>
      <w:r w:rsidRPr="00D81111">
        <w:rPr>
          <w:rFonts w:ascii="Times New Roman" w:hAnsi="Times New Roman" w:cs="Times New Roman"/>
          <w:sz w:val="26"/>
          <w:szCs w:val="26"/>
        </w:rPr>
        <w:t>апример, до 3 рабочих дней сокращен срок государственной регистрации договоров участия в долевом строительстве, поданных в электронном виде, а также законодательно сокращен до трёх дней срок выполнения кадастровым инженером кадастровых работ в отношении об</w:t>
      </w:r>
      <w:r w:rsidRPr="00D81111">
        <w:rPr>
          <w:rFonts w:ascii="Times New Roman" w:hAnsi="Times New Roman" w:cs="Times New Roman"/>
          <w:sz w:val="26"/>
          <w:szCs w:val="26"/>
        </w:rPr>
        <w:t>ъектов бытовой недвижимости.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С 2020 года, с момента перехода под прямое подчинение Правительству Российской Федерации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реализовано беспрецедентное в истории ведомства количество законодательных инициатив. План законотворческой деятельности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</w:t>
      </w:r>
      <w:r w:rsidRPr="00D81111">
        <w:rPr>
          <w:rFonts w:ascii="Times New Roman" w:hAnsi="Times New Roman" w:cs="Times New Roman"/>
          <w:sz w:val="26"/>
          <w:szCs w:val="26"/>
        </w:rPr>
        <w:t>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был перевыполнен в 4 раза. В 2022 году принято 16 федеральных законов, а за последние </w:t>
      </w:r>
      <w:r w:rsidRPr="00D81111">
        <w:rPr>
          <w:rFonts w:ascii="Times New Roman" w:hAnsi="Times New Roman" w:cs="Times New Roman"/>
          <w:sz w:val="26"/>
          <w:szCs w:val="26"/>
        </w:rPr>
        <w:lastRenderedPageBreak/>
        <w:t xml:space="preserve">три года по инициативе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принято 47 федеральных законов. Все законы и нормативные акты принимались по духу, по жизненным ситуациям, по вызовам текущего вре</w:t>
      </w:r>
      <w:r w:rsidRPr="00D81111">
        <w:rPr>
          <w:rFonts w:ascii="Times New Roman" w:hAnsi="Times New Roman" w:cs="Times New Roman"/>
          <w:sz w:val="26"/>
          <w:szCs w:val="26"/>
        </w:rPr>
        <w:t>мени.</w:t>
      </w:r>
    </w:p>
    <w:p w:rsidR="007858F3" w:rsidRPr="00D81111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В 2022 году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активно участвовал в поддержке российской экономики. Принятый </w:t>
      </w:r>
      <w:r w:rsidRPr="00D81111">
        <w:rPr>
          <w:rFonts w:ascii="Times New Roman" w:hAnsi="Times New Roman" w:cs="Times New Roman"/>
          <w:sz w:val="26"/>
          <w:szCs w:val="26"/>
        </w:rPr>
        <w:t>антикризисный пакет</w:t>
      </w:r>
      <w:r w:rsidRPr="00D81111">
        <w:rPr>
          <w:rFonts w:ascii="Times New Roman" w:hAnsi="Times New Roman" w:cs="Times New Roman"/>
          <w:sz w:val="26"/>
          <w:szCs w:val="26"/>
        </w:rPr>
        <w:t xml:space="preserve"> ориентирован на поддержание строительного комплекса и других участников предпринимательского сообщества, в том числе по вопросам землепользования и регистрации недвижимости. В частности, по инициативе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 xml:space="preserve"> была исключена двойная проверка наличия пра</w:t>
      </w:r>
      <w:r w:rsidRPr="00D81111">
        <w:rPr>
          <w:rFonts w:ascii="Times New Roman" w:hAnsi="Times New Roman" w:cs="Times New Roman"/>
          <w:sz w:val="26"/>
          <w:szCs w:val="26"/>
        </w:rPr>
        <w:t>воустанавливающих документов на землю при вводе объекта в эксплуатацию. Ранее такая проверка по одному и тому же предмету должна была проводится как со стороны уполномоченного органа, который принимает решение о вводе объекта в эксплуатацию, так и в рамках</w:t>
      </w:r>
      <w:r w:rsidRPr="00D81111">
        <w:rPr>
          <w:rFonts w:ascii="Times New Roman" w:hAnsi="Times New Roman" w:cs="Times New Roman"/>
          <w:sz w:val="26"/>
          <w:szCs w:val="26"/>
        </w:rPr>
        <w:t xml:space="preserve"> правовой экспертизы </w:t>
      </w:r>
      <w:proofErr w:type="spellStart"/>
      <w:r w:rsidRPr="00D811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81111">
        <w:rPr>
          <w:rFonts w:ascii="Times New Roman" w:hAnsi="Times New Roman" w:cs="Times New Roman"/>
          <w:sz w:val="26"/>
          <w:szCs w:val="26"/>
        </w:rPr>
        <w:t>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111">
        <w:rPr>
          <w:rFonts w:ascii="Times New Roman" w:hAnsi="Times New Roman" w:cs="Times New Roman"/>
          <w:sz w:val="26"/>
          <w:szCs w:val="26"/>
        </w:rPr>
        <w:t xml:space="preserve">В декабре 2022 года Президентом Российской Федерации подписан Федеральный закон №513-ФЗ, который установил </w:t>
      </w:r>
      <w:r w:rsidRPr="00D81111">
        <w:rPr>
          <w:rFonts w:ascii="Times New Roman" w:hAnsi="Times New Roman" w:cs="Times New Roman"/>
          <w:sz w:val="26"/>
          <w:szCs w:val="26"/>
        </w:rPr>
        <w:t>дополнительные гарантии предпринимательству</w:t>
      </w:r>
      <w:r w:rsidRPr="00D81111">
        <w:rPr>
          <w:rFonts w:ascii="Times New Roman" w:hAnsi="Times New Roman" w:cs="Times New Roman"/>
          <w:sz w:val="26"/>
          <w:szCs w:val="26"/>
        </w:rPr>
        <w:t>. Напомним, что с 2022 года начался единый цикл оценки по определению кад</w:t>
      </w:r>
      <w:r w:rsidRPr="00D81111">
        <w:rPr>
          <w:rFonts w:ascii="Times New Roman" w:hAnsi="Times New Roman" w:cs="Times New Roman"/>
          <w:sz w:val="26"/>
          <w:szCs w:val="26"/>
        </w:rPr>
        <w:t>астровой стоимости. Данным законом определено, что если будут утверждены новые результаты кадастровые стоимости, то предпринимателю гарантируется кадастровая стоимость приобретения объекта на момент обращения с заявлением, а если в рамках проведения оценки</w:t>
      </w:r>
      <w:r w:rsidRPr="00D81111">
        <w:rPr>
          <w:rFonts w:ascii="Times New Roman" w:hAnsi="Times New Roman" w:cs="Times New Roman"/>
          <w:sz w:val="26"/>
          <w:szCs w:val="26"/>
        </w:rPr>
        <w:t xml:space="preserve"> она будет снижена, тогда пониженная кадастровая стоимость.</w:t>
      </w:r>
    </w:p>
    <w:p w:rsidR="007858F3" w:rsidRDefault="00493DF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4674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5EE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12.7pt" to="967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7858F3" w:rsidRPr="00220861" w:rsidRDefault="00493DFA" w:rsidP="00D8111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861">
        <w:rPr>
          <w:rFonts w:ascii="Times New Roman" w:hAnsi="Times New Roman" w:cs="Times New Roman"/>
          <w:sz w:val="24"/>
          <w:szCs w:val="24"/>
        </w:rPr>
        <w:t>Управлени</w:t>
      </w:r>
      <w:r w:rsidR="00D81111" w:rsidRPr="00220861">
        <w:rPr>
          <w:rFonts w:ascii="Times New Roman" w:hAnsi="Times New Roman" w:cs="Times New Roman"/>
          <w:sz w:val="24"/>
          <w:szCs w:val="24"/>
        </w:rPr>
        <w:t>е</w:t>
      </w:r>
      <w:r w:rsidRPr="0022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861">
        <w:rPr>
          <w:rFonts w:ascii="Times New Roman" w:hAnsi="Times New Roman" w:cs="Times New Roman"/>
          <w:sz w:val="24"/>
          <w:szCs w:val="24"/>
        </w:rPr>
        <w:t>Ро</w:t>
      </w:r>
      <w:bookmarkStart w:id="0" w:name="_GoBack"/>
      <w:bookmarkEnd w:id="0"/>
      <w:r w:rsidRPr="00220861">
        <w:rPr>
          <w:rFonts w:ascii="Times New Roman" w:hAnsi="Times New Roman" w:cs="Times New Roman"/>
          <w:sz w:val="24"/>
          <w:szCs w:val="24"/>
        </w:rPr>
        <w:t>среестра</w:t>
      </w:r>
      <w:proofErr w:type="spellEnd"/>
      <w:r w:rsidRPr="00220861">
        <w:rPr>
          <w:rFonts w:ascii="Times New Roman" w:hAnsi="Times New Roman" w:cs="Times New Roman"/>
          <w:sz w:val="24"/>
          <w:szCs w:val="24"/>
        </w:rPr>
        <w:t xml:space="preserve"> по Самарской области</w:t>
      </w:r>
    </w:p>
    <w:sectPr w:rsidR="007858F3" w:rsidRPr="00220861" w:rsidSect="00D81111">
      <w:foot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FA" w:rsidRDefault="00493DFA">
      <w:pPr>
        <w:spacing w:after="0" w:line="240" w:lineRule="auto"/>
      </w:pPr>
      <w:r>
        <w:separator/>
      </w:r>
    </w:p>
  </w:endnote>
  <w:endnote w:type="continuationSeparator" w:id="0">
    <w:p w:rsidR="00493DFA" w:rsidRDefault="0049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F3" w:rsidRDefault="00493DFA">
    <w:pPr>
      <w:pStyle w:val="aa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5" name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FA" w:rsidRDefault="00493DFA">
      <w:pPr>
        <w:spacing w:after="0" w:line="240" w:lineRule="auto"/>
      </w:pPr>
      <w:r>
        <w:separator/>
      </w:r>
    </w:p>
  </w:footnote>
  <w:footnote w:type="continuationSeparator" w:id="0">
    <w:p w:rsidR="00493DFA" w:rsidRDefault="0049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F3"/>
    <w:rsid w:val="00064569"/>
    <w:rsid w:val="00220861"/>
    <w:rsid w:val="00493DFA"/>
    <w:rsid w:val="007858F3"/>
    <w:rsid w:val="00956C91"/>
    <w:rsid w:val="00B02F9C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6430D-7695-411C-843E-7E9903A4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link-link-4-1-0">
    <w:name w:val="link-link-4-1-0"/>
    <w:basedOn w:val="a0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8F085584F7C8741F45B610122EFCE031.dms.sberbank.ru/8F085584F7C8741F45B610122EFCE031-6349CAE48E475A58F7638D47D35BE41E-A71655575E0E29B5FAD65E6AADAFE38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951</Words>
  <Characters>6815</Characters>
  <Application>Microsoft Office Word</Application>
  <DocSecurity>0</DocSecurity>
  <Lines>115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Самсоненко Мария Михайловна</cp:lastModifiedBy>
  <cp:revision>6</cp:revision>
  <cp:lastPrinted>2023-02-20T08:26:00Z</cp:lastPrinted>
  <dcterms:created xsi:type="dcterms:W3CDTF">2023-02-20T11:00:00Z</dcterms:created>
  <dcterms:modified xsi:type="dcterms:W3CDTF">2023-02-20T11:41:00Z</dcterms:modified>
</cp:coreProperties>
</file>