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.12.2022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Жители Самарской области покупали недвижимость в регионах ПФО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11 месяцев 2022 года жители Самарской области подали более 17,5 тысяч заявлений для оформления недвижимости по экстерриториальному принципу.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экстерриториальный принцип – это возможность обратиться в МФЦ за регистрацией права или кадастровым учетом на объект недвижимости, расположенный в любом регионе России, независимо от места расположения объекта недвижимости.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заявители Самарской области чаще всего приобретали недвижимость в Саратовской, Волгоградской, Пензенской и Ульяновской, а также в Астраханской областях. А в Самарской области недвижимость чаще всего покупали заявители из Москвы, Саратова, Оренбурга и Казани.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Экстерриториальный прием позволяет экономить время и материальные затраты заявителей. С января по ноябрь в Управление Росреестра поступило 17552 заявления по экстерриториальному принципу, 80% из них – через МФЦ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После оказания услуги заявитель получает выписку из Единого государственного реестра недвижимости, подтверждающую проведение учетно-регистрационных действий,</w:t>
      </w:r>
      <w:r>
        <w:rPr>
          <w:rFonts w:ascii="Times New Roman" w:hAnsi="Times New Roman" w:cs="Times New Roman"/>
          <w:sz w:val="28"/>
          <w:szCs w:val="28"/>
        </w:rPr>
        <w:t xml:space="preserve"> - рассказала 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Татьяна Титова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экстерриториальному принципу в нашем регионе можно подать заявление на проведение учетно-регистрационных действий в 88 офисах многофункциональных центров Самарской области.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lastRenderedPageBreak/>
        <w:t>- Для предоставления услуги необходимо прийти в МФЦ. Возможно посетить МФЦ по живой очереди либо по предварительной записи - как удобно заявителю. Следует отметить, что обратиться можно в любой удобный офис МФЦ Самарской области. Эта услуга пользуется спросом, ведь теперь не надо ехать в другой регион, чтобы продать или купить недвижимость,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- говорит директор ГКУ СО «Уполномоченный многофункциональный центр»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Павел Синёв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>
      <w:pPr>
        <w:spacing w:after="0" w:line="360" w:lineRule="auto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/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2F8AD-1C19-4F8C-9C53-0A6569BC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8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23497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1113">
              <w:marLeft w:val="90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5462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10012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7433">
                  <w:marLeft w:val="0"/>
                  <w:marRight w:val="0"/>
                  <w:marTop w:val="240"/>
                  <w:marBottom w:val="240"/>
                  <w:divBdr>
                    <w:top w:val="single" w:sz="6" w:space="12" w:color="F5F5F5"/>
                    <w:left w:val="none" w:sz="0" w:space="0" w:color="auto"/>
                    <w:bottom w:val="single" w:sz="6" w:space="20" w:color="F5F5F5"/>
                    <w:right w:val="none" w:sz="0" w:space="0" w:color="auto"/>
                  </w:divBdr>
                  <w:divsChild>
                    <w:div w:id="17959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8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35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20488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4733">
              <w:marLeft w:val="90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86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12121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50">
                  <w:marLeft w:val="0"/>
                  <w:marRight w:val="0"/>
                  <w:marTop w:val="240"/>
                  <w:marBottom w:val="240"/>
                  <w:divBdr>
                    <w:top w:val="single" w:sz="6" w:space="12" w:color="F5F5F5"/>
                    <w:left w:val="none" w:sz="0" w:space="0" w:color="auto"/>
                    <w:bottom w:val="single" w:sz="6" w:space="20" w:color="F5F5F5"/>
                    <w:right w:val="none" w:sz="0" w:space="0" w:color="auto"/>
                  </w:divBdr>
                  <w:divsChild>
                    <w:div w:id="8043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1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59</cp:revision>
  <cp:lastPrinted>2022-12-09T09:48:00Z</cp:lastPrinted>
  <dcterms:created xsi:type="dcterms:W3CDTF">2022-12-06T13:18:00Z</dcterms:created>
  <dcterms:modified xsi:type="dcterms:W3CDTF">2022-12-09T12:17:00Z</dcterms:modified>
</cp:coreProperties>
</file>