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5.07.2022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Стало известно, как оформить недвижимость в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bookmarkEnd w:id="0"/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на методическом часе для регистраторов и на обучающем семинаре для кадастровых инженеров, какие объекты недвижимости можно оформить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аэропорта Самара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как правильно это сделать, чтобы у граждан в дальнейшем не возникло проблем.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24 сентября 2020 года на основании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реестр границ Единого государственного реестра недвижимости были внесены сведения о зоне с особыми условиями использования территории. После чего у владельцев недвижимости, которая вошла в границы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территории, возникли проблемы с оформлением земли и строений. Часть вопросов заявителей была решена, когда в октябре 2021 года 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границы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были значительно уменьшены для целей реализации «дачной амнистии» и снятия административных барьеров при оформлении прав граждан на объекты бытовой недвижимости. 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ряд объектов недвижимости так и остался в границах аэропорта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вопрос по их оформлению не был решен. Самарский Росреестр неоднократно заявлял о проблеме заявителей, направляя обращения во все задействованные в этом процессе ведомства и структуры, которые в свою очередь анализировали сложившуюся ситуацию и в итоге представили единую позицию –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с земельными участками и объектами капитального строительства, которые находятся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Установлен не запрет на строительство, реконструкцию и эксплуатацию отдельных видов объектов капитального строительства, а дополнительные требования при строительстве и реконструкции таких объектов. Согласно нормам Воздушного кодекса, под негативным физическим воздействием в седьмой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подзоне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понимается несоответствие эквивалентного уровня звука, возникающего в связи с полетами воздушных судов, санитарно-эпидемиологическим требованиям. При этом ограничения применяются только в отношении объектов, для которых установлены санитарно-эпидемиологические требования к уровням шума – для жилых комнат, квартир, жилых домов и жилых комнат общежитий,</w:t>
      </w:r>
      <w:r>
        <w:rPr>
          <w:rFonts w:ascii="Times New Roman" w:hAnsi="Times New Roman" w:cs="Times New Roman"/>
          <w:sz w:val="28"/>
          <w:szCs w:val="28"/>
        </w:rPr>
        <w:t xml:space="preserve"> - пояснила Ольга Герасимова.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Застройщику необходимо позаботиться о том, чтобы жилое строение соответствовало установленным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требованиям, поскольку без этого объект оформить не получится. Самарский Росреестр рекомендует гражданам вместе со всем комплектом документов представлять в регистрирующий орган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допустимом уровне шума. </w:t>
      </w:r>
    </w:p>
    <w:p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97F"/>
    <w:multiLevelType w:val="hybridMultilevel"/>
    <w:tmpl w:val="099AAE9A"/>
    <w:lvl w:ilvl="0" w:tplc="95E27B42">
      <w:start w:val="1"/>
      <w:numFmt w:val="decimal"/>
      <w:lvlText w:val="%1)"/>
      <w:lvlJc w:val="left"/>
      <w:pPr>
        <w:ind w:left="1068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833C06"/>
    <w:multiLevelType w:val="hybridMultilevel"/>
    <w:tmpl w:val="F7E485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1DE4-54E7-4C18-A633-2B4C0BE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27</cp:revision>
  <cp:lastPrinted>2022-07-25T09:31:00Z</cp:lastPrinted>
  <dcterms:created xsi:type="dcterms:W3CDTF">2022-07-21T11:08:00Z</dcterms:created>
  <dcterms:modified xsi:type="dcterms:W3CDTF">2022-07-25T11:33:00Z</dcterms:modified>
</cp:coreProperties>
</file>