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95" w:rsidRDefault="00D03202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741D95" w:rsidRDefault="00D03202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741D95" w:rsidRDefault="00D032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мая 2022</w:t>
      </w:r>
    </w:p>
    <w:p w:rsidR="00741D95" w:rsidRDefault="00741D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D95" w:rsidRDefault="00D032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недвижимости тренд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цифровизацию</w:t>
      </w:r>
      <w:proofErr w:type="spellEnd"/>
    </w:p>
    <w:p w:rsidR="00741D95" w:rsidRDefault="00D0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приняло участие в конференции с участниками рынка недвижимости по вопросам приоритетов развития рынка недвижимости в Самарском регионе, организованной Самарским отделением Сбербанка.  </w:t>
      </w:r>
    </w:p>
    <w:p w:rsidR="00741D95" w:rsidRDefault="00D0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прошла в эко-про</w:t>
      </w:r>
      <w:r>
        <w:rPr>
          <w:rFonts w:ascii="Times New Roman" w:hAnsi="Times New Roman" w:cs="Times New Roman"/>
          <w:sz w:val="28"/>
          <w:szCs w:val="28"/>
        </w:rPr>
        <w:t xml:space="preserve">странстве общественного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Ведущие эксперты отрасли и спикеры банка обсудили будущее рынка недвижимости. Рассказали о том, как на него влияют меры господдержки и стимулирования, какие появились новые тренды, на что делают ставку инвесторы и поку</w:t>
      </w:r>
      <w:r>
        <w:rPr>
          <w:rFonts w:ascii="Times New Roman" w:hAnsi="Times New Roman" w:cs="Times New Roman"/>
          <w:sz w:val="28"/>
          <w:szCs w:val="28"/>
        </w:rPr>
        <w:t>патели. Отдельной темой дискуссии стала тема электронной регистрации и электронной ипотеки.</w:t>
      </w:r>
    </w:p>
    <w:p w:rsidR="00741D95" w:rsidRDefault="00D0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Аделаида Гук</w:t>
      </w:r>
      <w:r>
        <w:rPr>
          <w:rFonts w:ascii="Times New Roman" w:hAnsi="Times New Roman" w:cs="Times New Roman"/>
          <w:sz w:val="28"/>
          <w:szCs w:val="28"/>
        </w:rPr>
        <w:t>, начальник отдела регистрации ипотеки Управления Росреестра по Самарской области, рассказала про динамку развития цифровых сервисов Росреестра по регис</w:t>
      </w:r>
      <w:r>
        <w:rPr>
          <w:rFonts w:ascii="Times New Roman" w:hAnsi="Times New Roman" w:cs="Times New Roman"/>
          <w:sz w:val="28"/>
          <w:szCs w:val="28"/>
        </w:rPr>
        <w:t xml:space="preserve">трации электронной ипотеки. </w:t>
      </w:r>
    </w:p>
    <w:p w:rsidR="00741D95" w:rsidRDefault="00D0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самарского Росреестра, доля поступившей электронной ипотеки составила почти 60% за первый квартал 2022 года. Этот показатель вырос на 27% по сравнению с результатами первых трех месяцев 2021 года. Более 90% всех</w:t>
      </w:r>
      <w:r>
        <w:rPr>
          <w:rFonts w:ascii="Times New Roman" w:hAnsi="Times New Roman" w:cs="Times New Roman"/>
          <w:sz w:val="28"/>
          <w:szCs w:val="28"/>
        </w:rPr>
        <w:t xml:space="preserve"> электронных ипотек зарегистрировано в максимально короткие сроки, за 24 часа.</w:t>
      </w:r>
    </w:p>
    <w:p w:rsidR="00741D95" w:rsidRDefault="00D0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«В сфере недвижимости поддерживается тренд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цифровизацию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Ведь выстраивание единой цифровой экосистемы, основанной на работе с данными - это уже обязательное условие развития </w:t>
      </w:r>
      <w:r>
        <w:rPr>
          <w:rFonts w:ascii="Times New Roman" w:hAnsi="Times New Roman" w:cs="Times New Roman"/>
          <w:i/>
          <w:sz w:val="28"/>
          <w:szCs w:val="28"/>
        </w:rPr>
        <w:t>рынка недвижимости. Заявителям не надо дополнительно обращаться в офисы приема документов в МФЦ, потому что реализована возможность подать документы в электронном виде. Официальный сайт ведомства мог бы стать монополистом в этой сфере, но Росреестр пошел д</w:t>
      </w:r>
      <w:r>
        <w:rPr>
          <w:rFonts w:ascii="Times New Roman" w:hAnsi="Times New Roman" w:cs="Times New Roman"/>
          <w:i/>
          <w:sz w:val="28"/>
          <w:szCs w:val="28"/>
        </w:rPr>
        <w:t xml:space="preserve">ругим путем, предусмотрев для удобства заявителей разные варианты: предоставлена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возможность обратиться в регистрирующий орган через сайт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сайт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можно обратиться через нотариусов, застройщиков, кадастровых инженеров и кредитные организ</w:t>
      </w:r>
      <w:r>
        <w:rPr>
          <w:rFonts w:ascii="Times New Roman" w:hAnsi="Times New Roman" w:cs="Times New Roman"/>
          <w:i/>
          <w:sz w:val="28"/>
          <w:szCs w:val="28"/>
        </w:rPr>
        <w:t>ации, в том числе использующие не только сайт Росреестра, но и иные электронные площадки»</w:t>
      </w:r>
      <w:r>
        <w:rPr>
          <w:rFonts w:ascii="Times New Roman" w:hAnsi="Times New Roman" w:cs="Times New Roman"/>
          <w:sz w:val="28"/>
          <w:szCs w:val="28"/>
        </w:rPr>
        <w:t>, - отметила Аделаида Гук.</w:t>
      </w:r>
    </w:p>
    <w:p w:rsidR="00741D95" w:rsidRDefault="00D0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работе с партнёрами и ипотечного кредитования Самарского отделения Сбербанка </w:t>
      </w:r>
      <w:r>
        <w:rPr>
          <w:rFonts w:ascii="Times New Roman" w:hAnsi="Times New Roman" w:cs="Times New Roman"/>
          <w:b/>
          <w:sz w:val="28"/>
          <w:szCs w:val="28"/>
        </w:rPr>
        <w:t>Ольга Третьякова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 сервисе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мклик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i/>
          <w:sz w:val="28"/>
          <w:szCs w:val="28"/>
        </w:rPr>
        <w:t xml:space="preserve">С момента запуска «Электронной регистрации» сделки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Домклик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сервис доказал свою востребованность и помог тысячам наших клиентов решить жилищный вопрос. В среднем регистрация сделки в электронном виде проходит в два раза быстрее по сравнению с об</w:t>
      </w:r>
      <w:r>
        <w:rPr>
          <w:rFonts w:ascii="Times New Roman" w:hAnsi="Times New Roman" w:cs="Times New Roman"/>
          <w:i/>
          <w:sz w:val="28"/>
          <w:szCs w:val="28"/>
        </w:rPr>
        <w:t>ычным способом. Онлайн-регистрация сделки освобождает клиентов от необходимости погружаться в процесс оформления документов - всё происходит автоматически. Кроме того, Сбербанк предоставляет дополнительную скидку 0,3 процентных пункта на весь период действ</w:t>
      </w:r>
      <w:r>
        <w:rPr>
          <w:rFonts w:ascii="Times New Roman" w:hAnsi="Times New Roman" w:cs="Times New Roman"/>
          <w:i/>
          <w:sz w:val="28"/>
          <w:szCs w:val="28"/>
        </w:rPr>
        <w:t>ия кредитного договора при проведении сделки в электронном виде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1D95" w:rsidRPr="00D03202" w:rsidRDefault="00D0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сегодня через сайт Росреестра можно получить более 50 государственных услуг. Самые востребованные из них – это заказ выписки из Единого государственного реестра недвижимо</w:t>
      </w:r>
      <w:r>
        <w:rPr>
          <w:rFonts w:ascii="Times New Roman" w:hAnsi="Times New Roman" w:cs="Times New Roman"/>
          <w:sz w:val="28"/>
          <w:szCs w:val="28"/>
        </w:rPr>
        <w:t>сти, регистрация прав и совершение сделок между продавцом и покупателем, даже если они находятся в разных регионах. Пользователи положительно отзываются об электронном формате оказания услуг, потому что он быстрее и удобнее. Кроме того, при обращении в эле</w:t>
      </w:r>
      <w:r>
        <w:rPr>
          <w:rFonts w:ascii="Times New Roman" w:hAnsi="Times New Roman" w:cs="Times New Roman"/>
          <w:sz w:val="28"/>
          <w:szCs w:val="28"/>
        </w:rPr>
        <w:t xml:space="preserve">ктронном виде государственная услуга для граждан будет дешевле на 30%. </w:t>
      </w:r>
    </w:p>
    <w:p w:rsidR="00741D95" w:rsidRDefault="00D03202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650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741D95" w:rsidRDefault="00D03202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741D95" w:rsidRDefault="00D03202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741D95" w:rsidRDefault="00D03202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 w:rsidR="00741D95" w:rsidRDefault="00D03202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741D95" w:rsidRDefault="00D03202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</w:rPr>
      </w:pP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741D95" w:rsidRDefault="00D03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741D95" w:rsidRDefault="00D03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741D95" w:rsidRDefault="00D03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1D95" w:rsidRDefault="00741D9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1D95" w:rsidRDefault="00D032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D95" w:rsidRDefault="00741D95"/>
    <w:sectPr w:rsidR="0074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95"/>
    <w:rsid w:val="00741D95"/>
    <w:rsid w:val="00D0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7180A-56FE-4EAA-AB21-EDEF211F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47</cp:revision>
  <cp:lastPrinted>2022-05-24T05:20:00Z</cp:lastPrinted>
  <dcterms:created xsi:type="dcterms:W3CDTF">2022-05-19T08:55:00Z</dcterms:created>
  <dcterms:modified xsi:type="dcterms:W3CDTF">2022-05-25T10:20:00Z</dcterms:modified>
</cp:coreProperties>
</file>