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jc w:val="both"/>
        <w:outlineLvl w:val="0"/>
        <w:rPr>
          <w:rFonts w:ascii="Times New Roman" w:eastAsia="Times New Roman" w:hAnsi="Times New Roman" w:cs="Times New Roman"/>
          <w:b/>
          <w:color w:val="000000"/>
          <w:kern w:val="36"/>
          <w:sz w:val="28"/>
          <w:szCs w:val="28"/>
          <w:lang w:eastAsia="ru-RU"/>
        </w:rPr>
      </w:pPr>
      <w:r>
        <w:rPr>
          <w:b/>
          <w:noProof/>
          <w:sz w:val="28"/>
          <w:szCs w:val="28"/>
          <w:lang w:eastAsia="ru-RU"/>
        </w:rPr>
        <w:drawing>
          <wp:inline distT="0" distB="0" distL="0" distR="0">
            <wp:extent cx="3474720" cy="1688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1688465"/>
                    </a:xfrm>
                    <a:prstGeom prst="rect">
                      <a:avLst/>
                    </a:prstGeom>
                    <a:noFill/>
                  </pic:spPr>
                </pic:pic>
              </a:graphicData>
            </a:graphic>
          </wp:inline>
        </w:drawing>
      </w:r>
    </w:p>
    <w:p>
      <w:pPr>
        <w:spacing w:after="0"/>
        <w:jc w:val="right"/>
        <w:rPr>
          <w:rFonts w:ascii="Times New Roman" w:hAnsi="Times New Roman" w:cs="Times New Roman"/>
          <w:b/>
          <w:sz w:val="26"/>
          <w:szCs w:val="26"/>
        </w:rPr>
      </w:pPr>
      <w:r>
        <w:rPr>
          <w:rFonts w:ascii="Times New Roman" w:hAnsi="Times New Roman" w:cs="Times New Roman"/>
          <w:b/>
          <w:sz w:val="26"/>
          <w:szCs w:val="26"/>
        </w:rPr>
        <w:t>ПРЕСС-РЕЛИЗ</w:t>
      </w:r>
    </w:p>
    <w:p>
      <w:pPr>
        <w:jc w:val="right"/>
        <w:rPr>
          <w:rFonts w:ascii="Times New Roman" w:hAnsi="Times New Roman" w:cs="Times New Roman"/>
          <w:b/>
          <w:sz w:val="28"/>
          <w:szCs w:val="28"/>
        </w:rPr>
      </w:pPr>
      <w:r>
        <w:rPr>
          <w:rFonts w:ascii="Times New Roman" w:hAnsi="Times New Roman" w:cs="Times New Roman"/>
          <w:b/>
          <w:sz w:val="26"/>
          <w:szCs w:val="26"/>
        </w:rPr>
        <w:t xml:space="preserve">15 апреля </w:t>
      </w:r>
      <w:bookmarkStart w:id="0" w:name="_GoBack"/>
      <w:bookmarkEnd w:id="0"/>
      <w:r>
        <w:rPr>
          <w:rFonts w:ascii="Times New Roman" w:hAnsi="Times New Roman" w:cs="Times New Roman"/>
          <w:b/>
          <w:sz w:val="26"/>
          <w:szCs w:val="26"/>
        </w:rPr>
        <w:t>/19 апреля 2022</w:t>
      </w:r>
    </w:p>
    <w:p>
      <w:pPr>
        <w:spacing w:after="0" w:line="360" w:lineRule="auto"/>
        <w:jc w:val="both"/>
        <w:outlineLvl w:val="0"/>
        <w:rPr>
          <w:rFonts w:ascii="Times New Roman" w:eastAsia="Times New Roman" w:hAnsi="Times New Roman" w:cs="Times New Roman"/>
          <w:b/>
          <w:color w:val="000000"/>
          <w:kern w:val="36"/>
          <w:sz w:val="28"/>
          <w:szCs w:val="28"/>
          <w:lang w:eastAsia="ru-RU"/>
        </w:rPr>
      </w:pPr>
    </w:p>
    <w:p>
      <w:pPr>
        <w:spacing w:after="0" w:line="36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Самарский Росреестр рассказал о новой «дачной амнистии»</w:t>
      </w:r>
    </w:p>
    <w:p>
      <w:pPr>
        <w:spacing w:after="0" w:line="360" w:lineRule="auto"/>
        <w:ind w:firstLine="708"/>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В рамках тематической недели приемов граждан по вопросам садоводческих и огороднических товариществ, которая проходит в Региональной общественной приемной партии «Единая Россия», Управление Росреестра по Самарской области провело брифинг на тему «Дачная амнистия 2.0».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о «дачной амнистии 2.0», предложенный Росреестром, был подписан Президентом Российской Федерации 30 декабря 2021 года. Он должен был вступить в силу с 1 сентября 2022 года, однако Государственная Дума рассмотрит вопрос о вступлении его в силу уже с 1 июня этого года.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регистрации объектов недвижимости жилого назначения Управления Росреестра по Самарской области </w:t>
      </w:r>
      <w:r>
        <w:rPr>
          <w:rFonts w:ascii="Times New Roman" w:hAnsi="Times New Roman" w:cs="Times New Roman"/>
          <w:b/>
          <w:sz w:val="28"/>
          <w:szCs w:val="28"/>
        </w:rPr>
        <w:t xml:space="preserve">Ольга Герасимова </w:t>
      </w:r>
      <w:r>
        <w:rPr>
          <w:rFonts w:ascii="Times New Roman" w:hAnsi="Times New Roman" w:cs="Times New Roman"/>
          <w:sz w:val="28"/>
          <w:szCs w:val="28"/>
        </w:rPr>
        <w:t xml:space="preserve">рассказала, какие объекты недвижимости подпадают под действие «дачной амнистии 2.0», о порядке их оформления и о преимуществах владельцев оформленного недвижимого имущества. </w:t>
      </w:r>
    </w:p>
    <w:p>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 Закон о «дачной амнистии» был принят в 2006 году. С момента вступления в силу этого закона наблюдается стабильный рост количества обращений граждан за регистрацией прав в упрощенном порядке на жилые и садовые дома, а также на другую бытовую недвижимость. За 16 лет в Самарской области было зарегистрировано более 400 тысяч объектов. В среднем Управлением Росреестра ежегодно регистрируется около 9 тысяч объектов. Это более 1 млн квадратных </w:t>
      </w:r>
      <w:r>
        <w:rPr>
          <w:rFonts w:ascii="Times New Roman" w:hAnsi="Times New Roman" w:cs="Times New Roman"/>
          <w:i/>
          <w:sz w:val="28"/>
          <w:szCs w:val="28"/>
        </w:rPr>
        <w:lastRenderedPageBreak/>
        <w:t>метров жилой площади, из которых большую долю составляет регистрация по упрощенному порядку,</w:t>
      </w:r>
      <w:r>
        <w:rPr>
          <w:rFonts w:ascii="Times New Roman" w:hAnsi="Times New Roman" w:cs="Times New Roman"/>
          <w:sz w:val="28"/>
          <w:szCs w:val="28"/>
        </w:rPr>
        <w:t xml:space="preserve"> - сообщила на брифинге Ольга Герасимова.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Она также отметила, что с начала действия упрощенного порядка не все жизненные ситуации получили законодательное решение. Росреестром были учтены потребности граждан и разработан новый закон. «Дачная амнистия 2.0» решит проблему «легализации» жилых домов на земельных участках, в отношении которых отсутствуют правоустанавливающие документы на землю. Таким образом, для граждан созданы комфортные условия оформления прав на недвижимость. В Самарской области потенциально попадают под действие «дачной амнистии 2.0» не менее 20 тысяч объектов недвижимости.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Воспользоваться «дачной амнистией 2.0» смогут владельцы домов, построенных до вступления в силу Градостроительного кодекса РФ, то есть до 14 мая 1998 года. При этом дом должен располагаться в границах населенного пункта на землях, находящихся в муниципальной или государственной собственности. На сегодня основной проблемой для тех, кто хочет оформить недвижимость по «дачной амнистии», является отсутствие документа на землю. Новый закон предлагает комплексное решение этого вопроса: гражданину сразу бесплатно предоставят земельный участок под домом, и он получит возможность оформить права на жилой дом. </w:t>
      </w:r>
    </w:p>
    <w:p>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 По новому закону подтвердить право собственности гражданин сможет даже при отсутствии правоустанавливающего документа на землю. Ему достаточно будет предоставить один из предложенных законодателем документов, который подтвердит, что строительство дома завершено до 14 мая 1998 года. К таким документам, например, относятся: документы о подключении жилого дома к инженерно-техническим сетям (в том числе чеки, подтверждающие оплату коммунальных услуг), проведенная техническая инвентаризация, выписка из </w:t>
      </w:r>
      <w:proofErr w:type="spellStart"/>
      <w:r>
        <w:rPr>
          <w:rFonts w:ascii="Times New Roman" w:hAnsi="Times New Roman" w:cs="Times New Roman"/>
          <w:i/>
          <w:sz w:val="28"/>
          <w:szCs w:val="28"/>
        </w:rPr>
        <w:t>похозяйственной</w:t>
      </w:r>
      <w:proofErr w:type="spellEnd"/>
      <w:r>
        <w:rPr>
          <w:rFonts w:ascii="Times New Roman" w:hAnsi="Times New Roman" w:cs="Times New Roman"/>
          <w:i/>
          <w:sz w:val="28"/>
          <w:szCs w:val="28"/>
        </w:rPr>
        <w:t xml:space="preserve"> книги, регистрация по месту жительства до 1998 года, документ, выданный нотариусом до 14 мая 1998 года в отношении жилого дома, подтверждающий права на него</w:t>
      </w:r>
      <w:r>
        <w:rPr>
          <w:rFonts w:ascii="Times New Roman" w:hAnsi="Times New Roman" w:cs="Times New Roman"/>
          <w:sz w:val="28"/>
          <w:szCs w:val="28"/>
        </w:rPr>
        <w:t xml:space="preserve">, - рассказала Ольга Герасимова.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Также законом предусмотрено право регионов дополнить этот список, по аналогии с «гаражной амнистией».</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«Дачная амнистия 2.0» предусматривает, что орган местного самоуправления самостоятельно обязан подать документы на постановку на кадастровый учет и на регистрацию права гражданина.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вынесения решения о предоставлении земельного участка орган местного самоуправления самостоятельно (без привлечения граждан) подаст документы в Управление Росреестра в электронном виде. А заявителю выдаст две выписки, подтверждающие кадастровый учет и регистрацию права на жилой дом и регистрацию права на земельный участок под домом. </w:t>
      </w:r>
    </w:p>
    <w:p>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 Человек становится собственником земельного участка и жилого дома. И это открывает для него новые возможности. Он сможет продать, подарить, завещать имущество или отдать его в залог. Недвижимость становится ликвидна и конкурентоспособна, </w:t>
      </w:r>
      <w:r>
        <w:rPr>
          <w:rFonts w:ascii="Times New Roman" w:hAnsi="Times New Roman" w:cs="Times New Roman"/>
          <w:sz w:val="28"/>
          <w:szCs w:val="28"/>
        </w:rPr>
        <w:t xml:space="preserve">- подчеркнула Ольга Герасимова. </w:t>
      </w:r>
    </w:p>
    <w:p>
      <w:pPr>
        <w:shd w:val="clear" w:color="auto" w:fill="FFFFFF"/>
        <w:spacing w:after="0" w:line="360" w:lineRule="auto"/>
        <w:jc w:val="both"/>
        <w:rPr>
          <w:rFonts w:ascii="Times New Roman" w:eastAsia="Times New Roman" w:hAnsi="Times New Roman" w:cs="Times New Roman"/>
          <w:b/>
          <w:color w:val="2C2D2E"/>
          <w:sz w:val="28"/>
          <w:szCs w:val="28"/>
          <w:lang w:eastAsia="ru-RU"/>
        </w:rPr>
      </w:pPr>
    </w:p>
    <w:p>
      <w:pPr>
        <w:shd w:val="clear" w:color="auto" w:fill="FFFFFF"/>
        <w:spacing w:after="0" w:line="360" w:lineRule="auto"/>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b/>
          <w:color w:val="2C2D2E"/>
          <w:sz w:val="28"/>
          <w:szCs w:val="28"/>
          <w:lang w:eastAsia="ru-RU"/>
        </w:rPr>
        <w:t>Михаил Леонтьев</w:t>
      </w:r>
      <w:r>
        <w:rPr>
          <w:rFonts w:ascii="Times New Roman" w:eastAsia="Times New Roman" w:hAnsi="Times New Roman" w:cs="Times New Roman"/>
          <w:color w:val="2C2D2E"/>
          <w:sz w:val="28"/>
          <w:szCs w:val="28"/>
          <w:lang w:eastAsia="ru-RU"/>
        </w:rPr>
        <w:t>, председатель местного отделения Общероссийской общественной организации «Союз садоводов России» по г. Тольятти и Ставропольскому районам Самарской области:</w:t>
      </w:r>
    </w:p>
    <w:p>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Закон позволяет садоводам привести документы в порядок. Один из плюсов закона – это то, что на региональном уровне можно расширить список документов, позволяющих оформить недвижимость в порядке «дачной амнистии 2.0». Думаю, мы совместно подготовим информацию о том, какие это могут быть документы, чтобы все добросовестные владельцы смогли наконец-то узаконить свою недвижимость. Раньше люди не спешили оформлять, не считали это необходимым. Но времена изменились. Одна из значимых целей местного отделения «Союза садоводов России» на 2022 год – это информирование садоводов о законах, об имеющихся правах и возможностях. </w:t>
      </w:r>
    </w:p>
    <w:p>
      <w:pPr>
        <w:shd w:val="clear" w:color="auto" w:fill="FFFFFF"/>
        <w:spacing w:after="0" w:line="360" w:lineRule="auto"/>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b/>
          <w:color w:val="2C2D2E"/>
          <w:sz w:val="28"/>
          <w:szCs w:val="28"/>
          <w:lang w:eastAsia="ru-RU"/>
        </w:rPr>
        <w:t>Евгений Балыков</w:t>
      </w:r>
      <w:r>
        <w:rPr>
          <w:rFonts w:ascii="Times New Roman" w:eastAsia="Times New Roman" w:hAnsi="Times New Roman" w:cs="Times New Roman"/>
          <w:color w:val="2C2D2E"/>
          <w:sz w:val="28"/>
          <w:szCs w:val="28"/>
          <w:lang w:eastAsia="ru-RU"/>
        </w:rPr>
        <w:t>, председатель АСНТ «Ставрополь»:</w:t>
      </w:r>
    </w:p>
    <w:p>
      <w:pPr>
        <w:pStyle w:val="a4"/>
        <w:spacing w:line="360" w:lineRule="auto"/>
        <w:jc w:val="both"/>
        <w:rPr>
          <w:i/>
          <w:sz w:val="28"/>
          <w:szCs w:val="28"/>
        </w:rPr>
      </w:pPr>
      <w:r>
        <w:rPr>
          <w:i/>
          <w:color w:val="2C2D2E"/>
          <w:sz w:val="28"/>
          <w:szCs w:val="28"/>
        </w:rPr>
        <w:lastRenderedPageBreak/>
        <w:t xml:space="preserve">- </w:t>
      </w:r>
      <w:r>
        <w:rPr>
          <w:i/>
          <w:sz w:val="28"/>
          <w:szCs w:val="28"/>
        </w:rPr>
        <w:t xml:space="preserve">Думаю, многие воспользуются «дачной амнистией 2.0», когда о ней узнают. В нашем АСНТ 1900 участков, из которых с жилыми домами – 100 - 150. Их них оформлены только 20. Но документы необходимо привести в порядок. Сегодня, например, люди, которые живут круглогодично в СНТ в неоформленных домах, не могут заключить договор на вывоз мусора с </w:t>
      </w:r>
      <w:proofErr w:type="spellStart"/>
      <w:r>
        <w:rPr>
          <w:i/>
          <w:sz w:val="28"/>
          <w:szCs w:val="28"/>
        </w:rPr>
        <w:t>регоператором</w:t>
      </w:r>
      <w:proofErr w:type="spellEnd"/>
      <w:r>
        <w:rPr>
          <w:i/>
          <w:sz w:val="28"/>
          <w:szCs w:val="28"/>
        </w:rPr>
        <w:t xml:space="preserve">, как это требуется. Они заключают договор через СНТ, платят только за летний период, а живут весь год. Другие члены товарищества, конечно, этим недовольны. </w:t>
      </w:r>
    </w:p>
    <w:p>
      <w:pPr>
        <w:suppressAutoHyphens/>
        <w:autoSpaceDE w:val="0"/>
        <w:autoSpaceDN w:val="0"/>
        <w:adjustRightInd w:val="0"/>
        <w:spacing w:before="240" w:after="0" w:line="240" w:lineRule="auto"/>
        <w:jc w:val="both"/>
        <w:rPr>
          <w:rFonts w:ascii="Segoe UI" w:hAnsi="Segoe UI" w:cs="Segoe UI"/>
          <w:sz w:val="18"/>
          <w:szCs w:val="18"/>
        </w:rPr>
      </w:pPr>
      <w:r>
        <w:rPr>
          <w:rFonts w:ascii="Segoe UI" w:hAnsi="Segoe UI" w:cs="Segoe UI"/>
          <w:sz w:val="18"/>
          <w:szCs w:val="18"/>
        </w:rPr>
        <w:t>________________________________________________________________________________________________________________________________________</w:t>
      </w:r>
    </w:p>
    <w:p>
      <w:pPr>
        <w:spacing w:after="0" w:line="240" w:lineRule="auto"/>
        <w:jc w:val="both"/>
        <w:rPr>
          <w:rFonts w:ascii="Segoe UI" w:hAnsi="Segoe UI" w:cs="Segoe UI"/>
          <w:b/>
          <w:noProof/>
          <w:lang w:eastAsia="sk-SK"/>
        </w:rPr>
      </w:pPr>
      <w:r>
        <w:rPr>
          <w:rFonts w:ascii="Segoe UI" w:hAnsi="Segoe UI" w:cs="Segoe UI"/>
          <w:b/>
          <w:noProof/>
          <w:lang w:eastAsia="sk-SK"/>
        </w:rPr>
        <w:t>Контакты для СМИ:</w:t>
      </w:r>
    </w:p>
    <w:p>
      <w:pPr>
        <w:spacing w:after="0" w:line="240" w:lineRule="auto"/>
        <w:rPr>
          <w:rFonts w:ascii="Segoe UI" w:hAnsi="Segoe UI" w:cs="Segoe UI"/>
        </w:rPr>
      </w:pPr>
      <w:r>
        <w:rPr>
          <w:rFonts w:ascii="Segoe UI" w:hAnsi="Segoe UI" w:cs="Segoe UI"/>
        </w:rPr>
        <w:t>Ольга Никитина, помощник руководителя Управления Росреестра</w:t>
      </w:r>
    </w:p>
    <w:p>
      <w:pPr>
        <w:spacing w:after="0" w:line="240" w:lineRule="auto"/>
        <w:rPr>
          <w:rFonts w:ascii="Segoe UI" w:hAnsi="Segoe UI" w:cs="Segoe UI"/>
        </w:rPr>
      </w:pPr>
      <w:r>
        <w:rPr>
          <w:rFonts w:ascii="Segoe UI" w:hAnsi="Segoe UI" w:cs="Segoe UI"/>
        </w:rPr>
        <w:t xml:space="preserve">тел. (846) 33-22-555, </w:t>
      </w:r>
    </w:p>
    <w:p>
      <w:pPr>
        <w:spacing w:after="0" w:line="240" w:lineRule="auto"/>
        <w:rPr>
          <w:rFonts w:ascii="Segoe UI" w:hAnsi="Segoe UI" w:cs="Segoe UI"/>
        </w:rPr>
      </w:pPr>
      <w:r>
        <w:rPr>
          <w:rFonts w:ascii="Segoe UI" w:hAnsi="Segoe UI" w:cs="Segoe UI"/>
        </w:rPr>
        <w:t xml:space="preserve">моб. 89276907351 </w:t>
      </w:r>
    </w:p>
    <w:p>
      <w:pPr>
        <w:spacing w:after="0" w:line="240" w:lineRule="auto"/>
        <w:rPr>
          <w:rFonts w:ascii="Segoe UI" w:hAnsi="Segoe UI" w:cs="Segoe UI"/>
          <w:color w:val="0000FF"/>
          <w:u w:val="single"/>
          <w:shd w:val="clear" w:color="auto" w:fill="FFFFFF"/>
          <w:lang w:val="en-US"/>
        </w:rPr>
      </w:pPr>
      <w:hyperlink r:id="rId7" w:history="1">
        <w:r>
          <w:rPr>
            <w:rFonts w:ascii="Segoe UI" w:hAnsi="Segoe UI" w:cs="Segoe UI"/>
            <w:color w:val="0000FF"/>
            <w:u w:val="single"/>
            <w:shd w:val="clear" w:color="auto" w:fill="FFFFFF"/>
            <w:lang w:val="en-US"/>
          </w:rPr>
          <w:t>pr</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samara</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mail</w:t>
        </w:r>
        <w:r>
          <w:rPr>
            <w:rFonts w:ascii="Segoe UI" w:hAnsi="Segoe UI" w:cs="Segoe UI"/>
            <w:color w:val="0000FF"/>
            <w:u w:val="single"/>
            <w:shd w:val="clear" w:color="auto" w:fill="FFFFFF"/>
          </w:rPr>
          <w:t>.</w:t>
        </w:r>
        <w:proofErr w:type="spellStart"/>
        <w:r>
          <w:rPr>
            <w:rFonts w:ascii="Segoe UI" w:hAnsi="Segoe UI" w:cs="Segoe UI"/>
            <w:color w:val="0000FF"/>
            <w:u w:val="single"/>
            <w:shd w:val="clear" w:color="auto" w:fill="FFFFFF"/>
            <w:lang w:val="en-US"/>
          </w:rPr>
          <w:t>ru</w:t>
        </w:r>
        <w:proofErr w:type="spellEnd"/>
      </w:hyperlink>
    </w:p>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Социальные сети: </w:t>
      </w:r>
    </w:p>
    <w:p>
      <w:pPr>
        <w:spacing w:after="0" w:line="240" w:lineRule="auto"/>
        <w:rPr>
          <w:rFonts w:ascii="Times New Roman" w:eastAsia="Times New Roman" w:hAnsi="Times New Roman" w:cs="Times New Roman"/>
          <w:sz w:val="24"/>
          <w:szCs w:val="24"/>
          <w:lang w:eastAsia="ru-RU"/>
        </w:rPr>
      </w:pPr>
      <w:hyperlink r:id="rId8" w:history="1">
        <w:r>
          <w:rPr>
            <w:rFonts w:ascii="Times New Roman" w:eastAsia="Times New Roman" w:hAnsi="Times New Roman" w:cs="Times New Roman"/>
            <w:color w:val="0000FF"/>
            <w:sz w:val="24"/>
            <w:szCs w:val="24"/>
            <w:u w:val="single"/>
            <w:lang w:eastAsia="ru-RU"/>
          </w:rPr>
          <w:t>https://t.me/rosreestr_63</w:t>
        </w:r>
      </w:hyperlink>
    </w:p>
    <w:p>
      <w:pPr>
        <w:spacing w:after="0" w:line="240" w:lineRule="auto"/>
        <w:rPr>
          <w:rFonts w:ascii="Times New Roman" w:eastAsia="Times New Roman" w:hAnsi="Times New Roman" w:cs="Times New Roman"/>
          <w:sz w:val="24"/>
          <w:szCs w:val="24"/>
          <w:lang w:eastAsia="ru-RU"/>
        </w:rPr>
      </w:pPr>
      <w:hyperlink r:id="rId9" w:history="1">
        <w:r>
          <w:rPr>
            <w:rFonts w:ascii="Times New Roman" w:eastAsia="Times New Roman" w:hAnsi="Times New Roman" w:cs="Times New Roman"/>
            <w:color w:val="0000FF"/>
            <w:sz w:val="24"/>
            <w:szCs w:val="24"/>
            <w:u w:val="single"/>
            <w:lang w:eastAsia="ru-RU"/>
          </w:rPr>
          <w:t>https://vk.com/rosreestr63</w:t>
        </w:r>
      </w:hyperlink>
      <w:r>
        <w:rPr>
          <w:rFonts w:ascii="Times New Roman" w:eastAsia="Times New Roman" w:hAnsi="Times New Roman" w:cs="Times New Roman"/>
          <w:sz w:val="24"/>
          <w:szCs w:val="24"/>
          <w:lang w:eastAsia="ru-RU"/>
        </w:rPr>
        <w:t> </w:t>
      </w:r>
    </w:p>
    <w:p>
      <w:pPr>
        <w:shd w:val="clear" w:color="auto" w:fill="FFFFFF"/>
        <w:spacing w:after="0" w:line="360" w:lineRule="auto"/>
        <w:jc w:val="both"/>
        <w:rPr>
          <w:rFonts w:ascii="Times New Roman" w:eastAsia="Times New Roman" w:hAnsi="Times New Roman" w:cs="Times New Roman"/>
          <w:color w:val="2C2D2E"/>
          <w:sz w:val="28"/>
          <w:szCs w:val="28"/>
          <w:lang w:eastAsia="ru-RU"/>
        </w:rPr>
      </w:pPr>
    </w:p>
    <w:p>
      <w:pPr>
        <w:shd w:val="clear" w:color="auto" w:fill="FFFFFF"/>
        <w:spacing w:after="0" w:line="360" w:lineRule="auto"/>
        <w:jc w:val="both"/>
        <w:rPr>
          <w:rFonts w:ascii="Times New Roman" w:eastAsia="Times New Roman" w:hAnsi="Times New Roman" w:cs="Times New Roman"/>
          <w:color w:val="2C2D2E"/>
          <w:sz w:val="28"/>
          <w:szCs w:val="28"/>
          <w:lang w:eastAsia="ru-RU"/>
        </w:rPr>
      </w:pPr>
    </w:p>
    <w:p>
      <w:pPr>
        <w:shd w:val="clear" w:color="auto" w:fill="FFFFFF"/>
        <w:spacing w:after="0" w:line="360" w:lineRule="auto"/>
        <w:jc w:val="both"/>
        <w:rPr>
          <w:rFonts w:ascii="Times New Roman" w:eastAsia="Times New Roman" w:hAnsi="Times New Roman" w:cs="Times New Roman"/>
          <w:color w:val="2C2D2E"/>
          <w:sz w:val="28"/>
          <w:szCs w:val="28"/>
          <w:lang w:eastAsia="ru-RU"/>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ind w:left="360"/>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sectPr>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64486"/>
    <w:multiLevelType w:val="hybridMultilevel"/>
    <w:tmpl w:val="62AE30FC"/>
    <w:lvl w:ilvl="0" w:tplc="2CFC1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4770B-2CA2-4D2F-9A8B-515A816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9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osreestr_63" TargetMode="External"/><Relationship Id="rId3" Type="http://schemas.openxmlformats.org/officeDocument/2006/relationships/styles" Target="styles.xml"/><Relationship Id="rId7" Type="http://schemas.openxmlformats.org/officeDocument/2006/relationships/hyperlink" Target="mailto:pr.samar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rosreestr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7001-A8A3-4591-930D-9EF2CFCE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Никитина Ольга Александровна</cp:lastModifiedBy>
  <cp:revision>77</cp:revision>
  <cp:lastPrinted>2022-04-15T11:44:00Z</cp:lastPrinted>
  <dcterms:created xsi:type="dcterms:W3CDTF">2022-04-15T06:40:00Z</dcterms:created>
  <dcterms:modified xsi:type="dcterms:W3CDTF">2022-04-19T13:34:00Z</dcterms:modified>
</cp:coreProperties>
</file>