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67" w:rsidRDefault="007D6F67">
      <w:pPr>
        <w:pStyle w:val="ConsPlusNormal"/>
        <w:jc w:val="both"/>
        <w:outlineLvl w:val="0"/>
      </w:pPr>
    </w:p>
    <w:p w:rsidR="007D6F67" w:rsidRDefault="007D6F67">
      <w:pPr>
        <w:pStyle w:val="ConsPlusTitle"/>
        <w:jc w:val="center"/>
      </w:pPr>
      <w:r>
        <w:t xml:space="preserve">Уважаемые налогоплательщики, Межрайонная ИФНС России № 16 по Самарской области напоминает, что продолжается декларационная кампания 2022 </w:t>
      </w:r>
      <w:r w:rsidRPr="007D6F67">
        <w:rPr>
          <w:sz w:val="28"/>
        </w:rPr>
        <w:t>года</w:t>
      </w:r>
      <w:r>
        <w:rPr>
          <w:sz w:val="28"/>
        </w:rPr>
        <w:t>.</w:t>
      </w:r>
    </w:p>
    <w:p w:rsidR="007D6F67" w:rsidRDefault="007D6F67">
      <w:pPr>
        <w:pStyle w:val="ConsPlusNormal"/>
        <w:ind w:firstLine="540"/>
        <w:jc w:val="both"/>
      </w:pPr>
    </w:p>
    <w:p w:rsidR="007D6F67" w:rsidRDefault="00074AF9">
      <w:pPr>
        <w:pStyle w:val="ConsPlusNormal"/>
        <w:ind w:firstLine="54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3D2C2F" wp14:editId="2BD4BA40">
            <wp:simplePos x="0" y="0"/>
            <wp:positionH relativeFrom="column">
              <wp:posOffset>5168265</wp:posOffset>
            </wp:positionH>
            <wp:positionV relativeFrom="paragraph">
              <wp:posOffset>30480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F67">
        <w:t xml:space="preserve">Представить декларацию о доходах, полученных в 2021 году, необходимо до 4 мая 2022 года. Форму 3-НДФЛ можно подать в налоговый орган по месту своего учета или в МФЦ. Декларацию также можно заполнить онлайн в Личном кабинете налогоплательщика для физических лиц или через программу "Декларация". Для этого следует заполнить </w:t>
      </w:r>
      <w:hyperlink r:id="rId6" w:history="1">
        <w:r w:rsidR="007D6F67">
          <w:rPr>
            <w:color w:val="0000FF"/>
          </w:rPr>
          <w:t>форму 3-НДФЛ</w:t>
        </w:r>
      </w:hyperlink>
      <w:r w:rsidR="007D6F67">
        <w:t>, утвержденную приказом ФНС России от 15.10.2021 N ЕД-7-11/903@.</w:t>
      </w:r>
    </w:p>
    <w:p w:rsidR="007D6F67" w:rsidRDefault="007D6F67">
      <w:pPr>
        <w:pStyle w:val="ConsPlusNormal"/>
        <w:spacing w:before="260"/>
        <w:ind w:firstLine="540"/>
        <w:jc w:val="both"/>
      </w:pPr>
      <w:proofErr w:type="gramStart"/>
      <w:r>
        <w:t>Отчитаться о доходах</w:t>
      </w:r>
      <w:proofErr w:type="gramEnd"/>
      <w:r>
        <w:t xml:space="preserve"> необходимо, если в 2021 году гражданин, например, продал недвижимость, которая была в его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</w:t>
      </w:r>
      <w:bookmarkStart w:id="0" w:name="_GoBack"/>
      <w:bookmarkEnd w:id="0"/>
      <w:r>
        <w:t xml:space="preserve">лучал доход от зарубежных источников. При этом в случае продажи недвижимого имущества на сумму до 1 </w:t>
      </w:r>
      <w:proofErr w:type="gramStart"/>
      <w:r>
        <w:t>млн</w:t>
      </w:r>
      <w:proofErr w:type="gramEnd"/>
      <w:r>
        <w:t xml:space="preserve"> рублей, а иного имущества - до 250 тыс. рублей в год, налогоплательщику больше не нужно сдавать декларацию </w:t>
      </w:r>
      <w:hyperlink r:id="rId7" w:history="1">
        <w:r>
          <w:rPr>
            <w:color w:val="0000FF"/>
          </w:rPr>
          <w:t>3-НДФЛ</w:t>
        </w:r>
      </w:hyperlink>
      <w:r>
        <w:t>.</w:t>
      </w:r>
    </w:p>
    <w:p w:rsidR="007D6F67" w:rsidRDefault="007D6F67">
      <w:pPr>
        <w:pStyle w:val="ConsPlusNormal"/>
        <w:spacing w:before="260"/>
        <w:ind w:firstLine="540"/>
        <w:jc w:val="both"/>
      </w:pPr>
      <w:proofErr w:type="gramStart"/>
      <w:r>
        <w:t>Отчитаться о</w:t>
      </w:r>
      <w:proofErr w:type="gramEnd"/>
      <w: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7D6F67" w:rsidRDefault="007D6F67">
      <w:pPr>
        <w:pStyle w:val="ConsPlusNormal"/>
        <w:spacing w:before="260"/>
        <w:ind w:firstLine="540"/>
        <w:jc w:val="both"/>
      </w:pPr>
      <w:r>
        <w:t xml:space="preserve">При этом физические лица, получающие доходы как </w:t>
      </w:r>
      <w:proofErr w:type="spellStart"/>
      <w:r>
        <w:t>самозанятые</w:t>
      </w:r>
      <w:proofErr w:type="spellEnd"/>
      <w:r>
        <w:t xml:space="preserve">, не представляют декларацию и не обязаны </w:t>
      </w:r>
      <w:proofErr w:type="gramStart"/>
      <w:r>
        <w:t>отчитываться о них</w:t>
      </w:r>
      <w:proofErr w:type="gramEnd"/>
      <w:r>
        <w:t xml:space="preserve"> в рамках декларационной кампании.</w:t>
      </w:r>
    </w:p>
    <w:p w:rsidR="007D6F67" w:rsidRDefault="007D6F67">
      <w:pPr>
        <w:pStyle w:val="ConsPlusNormal"/>
        <w:spacing w:before="260"/>
        <w:ind w:firstLine="540"/>
        <w:jc w:val="both"/>
      </w:pPr>
      <w:r>
        <w:t xml:space="preserve">Оплатить НДФЛ, </w:t>
      </w:r>
      <w:proofErr w:type="gramStart"/>
      <w:r>
        <w:t>исчисленный</w:t>
      </w:r>
      <w:proofErr w:type="gramEnd"/>
      <w:r>
        <w:t xml:space="preserve"> в декларации, необходимо до 15 июля 2022 года.</w:t>
      </w:r>
    </w:p>
    <w:p w:rsidR="007D6F67" w:rsidRDefault="007D6F67">
      <w:pPr>
        <w:pStyle w:val="ConsPlusNormal"/>
        <w:spacing w:before="260"/>
        <w:ind w:firstLine="540"/>
        <w:jc w:val="both"/>
      </w:pPr>
      <w:r>
        <w:t>Если налоговый агент не удержал НДФЛ с дохода, полученного налогоплательщиком, то последний должен задекларировать его самостоятельно и уплатить налог. Сделать это необходимо только в том случае, если налоговый агент не сообщил в ФНС России о невозможности удержать налог и о сумме неудержанного НДФЛ. Если же он выполнил данную обязанность, налоговый орган направит гражданину налоговое уведомление, на основании которого необходимо будет уплатить НДФЛ не позднее 1 декабря 2022 года.</w:t>
      </w:r>
    </w:p>
    <w:p w:rsidR="007D6F67" w:rsidRDefault="007D6F67">
      <w:pPr>
        <w:pStyle w:val="ConsPlusNormal"/>
        <w:spacing w:before="260"/>
        <w:ind w:firstLine="540"/>
        <w:jc w:val="both"/>
      </w:pPr>
      <w:r>
        <w:t>При нарушении сроков подачи декларации и уплаты НДФЛ налогоплательщик может быть привлечен к ответственности в виде штрафа и пени. Предельный срок подачи декларации - 4 мая 2022 года. Обращаем внимание на то, что он не распространяется на получение налоговых вычетов. Для этого направить декларацию можно в любое время в течение года.</w:t>
      </w:r>
    </w:p>
    <w:p w:rsidR="007D6F67" w:rsidRDefault="007D6F67">
      <w:pPr>
        <w:pStyle w:val="ConsPlusNormal"/>
      </w:pPr>
      <w:hyperlink r:id="rId8" w:history="1">
        <w:r>
          <w:rPr>
            <w:i/>
            <w:color w:val="0000FF"/>
          </w:rPr>
          <w:br/>
        </w:r>
      </w:hyperlink>
      <w:r>
        <w:br/>
      </w:r>
    </w:p>
    <w:p w:rsidR="00830E37" w:rsidRDefault="00830E37"/>
    <w:sectPr w:rsidR="00830E37" w:rsidSect="008F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67"/>
    <w:rsid w:val="00074AF9"/>
    <w:rsid w:val="007D6F67"/>
    <w:rsid w:val="00830E37"/>
    <w:rsid w:val="009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8"/>
    <w:rPr>
      <w:snapToGrid w:val="0"/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7D6F67"/>
    <w:pPr>
      <w:widowControl w:val="0"/>
      <w:autoSpaceDE w:val="0"/>
      <w:autoSpaceDN w:val="0"/>
    </w:pPr>
    <w:rPr>
      <w:sz w:val="26"/>
      <w:lang w:eastAsia="ru-RU"/>
    </w:rPr>
  </w:style>
  <w:style w:type="paragraph" w:customStyle="1" w:styleId="ConsPlusTitle">
    <w:name w:val="ConsPlusTitle"/>
    <w:rsid w:val="007D6F67"/>
    <w:pPr>
      <w:widowControl w:val="0"/>
      <w:autoSpaceDE w:val="0"/>
      <w:autoSpaceDN w:val="0"/>
    </w:pPr>
    <w:rPr>
      <w:b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AF9"/>
    <w:rPr>
      <w:rFonts w:ascii="Tahoma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D8"/>
    <w:rPr>
      <w:snapToGrid w:val="0"/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7D6F67"/>
    <w:pPr>
      <w:widowControl w:val="0"/>
      <w:autoSpaceDE w:val="0"/>
      <w:autoSpaceDN w:val="0"/>
    </w:pPr>
    <w:rPr>
      <w:sz w:val="26"/>
      <w:lang w:eastAsia="ru-RU"/>
    </w:rPr>
  </w:style>
  <w:style w:type="paragraph" w:customStyle="1" w:styleId="ConsPlusTitle">
    <w:name w:val="ConsPlusTitle"/>
    <w:rsid w:val="007D6F67"/>
    <w:pPr>
      <w:widowControl w:val="0"/>
      <w:autoSpaceDE w:val="0"/>
      <w:autoSpaceDN w:val="0"/>
    </w:pPr>
    <w:rPr>
      <w:b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AF9"/>
    <w:rPr>
      <w:rFonts w:ascii="Tahoma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BA539D5C35C5EECBE10391E299BCA93A196AE21FD64A61B81BE336D78F090729427E77242FCF7F4986EAF3A3855080646F9D3CD5C1E3BB25358F3bEM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0BA539D5C35C5EECBE10391E299BCA94A899A92AFE64A61B81BE336D78F090729427E77242FCF5F6933AFE7F660C58430DF4D6D2401E3DbAM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0BA539D5C35C5EECBE10391E299BCA94A899A92AFE64A61B81BE336D78F090729427E77242FCF5F6933AFE7F660C58430DF4D6D2401E3DbAME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2</cp:revision>
  <dcterms:created xsi:type="dcterms:W3CDTF">2022-04-11T07:12:00Z</dcterms:created>
  <dcterms:modified xsi:type="dcterms:W3CDTF">2022-04-11T07:22:00Z</dcterms:modified>
</cp:coreProperties>
</file>