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E7" w:rsidRDefault="000F38E7" w:rsidP="00056D4A">
      <w:pPr>
        <w:ind w:firstLine="709"/>
        <w:jc w:val="center"/>
        <w:rPr>
          <w:rFonts w:ascii="Arial" w:eastAsia="Malgun Gothic" w:hAnsi="Arial" w:cs="Arial"/>
          <w:b/>
          <w:sz w:val="24"/>
          <w:szCs w:val="28"/>
        </w:rPr>
      </w:pPr>
      <w:r w:rsidRPr="006872BE">
        <w:rPr>
          <w:rFonts w:ascii="Arial" w:eastAsia="Malgun Gothic" w:hAnsi="Arial" w:cs="Arial"/>
          <w:b/>
          <w:sz w:val="24"/>
          <w:szCs w:val="28"/>
        </w:rPr>
        <w:t>Ува</w:t>
      </w:r>
      <w:bookmarkStart w:id="0" w:name="_GoBack"/>
      <w:bookmarkEnd w:id="0"/>
      <w:r w:rsidRPr="006872BE">
        <w:rPr>
          <w:rFonts w:ascii="Arial" w:eastAsia="Malgun Gothic" w:hAnsi="Arial" w:cs="Arial"/>
          <w:b/>
          <w:sz w:val="24"/>
          <w:szCs w:val="28"/>
        </w:rPr>
        <w:t>жаемые налогоплательщики!</w:t>
      </w:r>
    </w:p>
    <w:p w:rsidR="006872BE" w:rsidRPr="006872BE" w:rsidRDefault="006872BE" w:rsidP="00056D4A">
      <w:pPr>
        <w:ind w:firstLine="709"/>
        <w:jc w:val="center"/>
        <w:rPr>
          <w:rFonts w:ascii="Arial" w:eastAsia="Malgun Gothic" w:hAnsi="Arial" w:cs="Arial"/>
          <w:b/>
          <w:sz w:val="24"/>
          <w:szCs w:val="28"/>
        </w:rPr>
      </w:pPr>
    </w:p>
    <w:p w:rsidR="000F38E7" w:rsidRPr="007C582D" w:rsidRDefault="000F38E7" w:rsidP="007C582D">
      <w:pPr>
        <w:pStyle w:val="a6"/>
        <w:numPr>
          <w:ilvl w:val="0"/>
          <w:numId w:val="3"/>
        </w:numPr>
        <w:ind w:left="0" w:firstLine="709"/>
        <w:jc w:val="both"/>
        <w:rPr>
          <w:rFonts w:ascii="Arial" w:eastAsia="Malgun Gothic" w:hAnsi="Arial" w:cs="Arial"/>
          <w:sz w:val="24"/>
          <w:szCs w:val="28"/>
        </w:rPr>
      </w:pPr>
      <w:proofErr w:type="gramStart"/>
      <w:r w:rsidRPr="007C582D">
        <w:rPr>
          <w:rFonts w:ascii="Arial" w:eastAsia="Malgun Gothic" w:hAnsi="Arial" w:cs="Arial"/>
          <w:sz w:val="24"/>
          <w:szCs w:val="28"/>
        </w:rPr>
        <w:t>Межрайонная</w:t>
      </w:r>
      <w:proofErr w:type="gramEnd"/>
      <w:r w:rsidRPr="007C582D">
        <w:rPr>
          <w:rFonts w:ascii="Arial" w:eastAsia="Malgun Gothic" w:hAnsi="Arial" w:cs="Arial"/>
          <w:sz w:val="24"/>
          <w:szCs w:val="28"/>
        </w:rPr>
        <w:t xml:space="preserve"> ИФНС России № 16 по Самарской области сообщает, что в соответствии с пунктом 7 статьи 31 Налогового кодекса Российской Федерации налоговые органы имеют право информировать налогоплательщиков, плательщиков сборов, плательщиков страховых взносов, налоговых агентов о наличии недоимки и </w:t>
      </w:r>
      <w:r w:rsidR="002F1BF6" w:rsidRPr="007C582D">
        <w:rPr>
          <w:rFonts w:ascii="Arial" w:eastAsia="Malgun Gothic" w:hAnsi="Arial" w:cs="Arial"/>
          <w:sz w:val="24"/>
          <w:szCs w:val="28"/>
        </w:rPr>
        <w:t xml:space="preserve">(или) </w:t>
      </w:r>
      <w:r w:rsidRPr="007C582D">
        <w:rPr>
          <w:rFonts w:ascii="Arial" w:eastAsia="Malgun Gothic" w:hAnsi="Arial" w:cs="Arial"/>
          <w:sz w:val="24"/>
          <w:szCs w:val="28"/>
        </w:rPr>
        <w:t>задолженности по пеням, штрафам, процентам посредством СМС-сообщений и (или) электронной почты.</w:t>
      </w:r>
    </w:p>
    <w:p w:rsidR="006872BE" w:rsidRDefault="006872BE" w:rsidP="00056D4A">
      <w:pPr>
        <w:ind w:firstLine="709"/>
        <w:jc w:val="both"/>
        <w:rPr>
          <w:rFonts w:ascii="Arial" w:eastAsia="Malgun Gothic" w:hAnsi="Arial" w:cs="Arial"/>
          <w:sz w:val="24"/>
          <w:szCs w:val="28"/>
        </w:rPr>
      </w:pPr>
      <w:r>
        <w:rPr>
          <w:rFonts w:ascii="Arial" w:eastAsia="Malgun Gothic" w:hAnsi="Arial" w:cs="Arial"/>
          <w:sz w:val="24"/>
          <w:szCs w:val="28"/>
        </w:rPr>
        <w:t>Информирование производится на основании направленного налогоплательщиком Согласия</w:t>
      </w:r>
      <w:r w:rsidRPr="006872BE">
        <w:rPr>
          <w:rFonts w:ascii="Arial" w:eastAsia="Malgun Gothic" w:hAnsi="Arial" w:cs="Arial"/>
          <w:sz w:val="24"/>
          <w:szCs w:val="28"/>
        </w:rPr>
        <w:t xml:space="preserve"> на информирование о наличии задолженности</w:t>
      </w:r>
      <w:r>
        <w:rPr>
          <w:rFonts w:ascii="Arial" w:eastAsia="Malgun Gothic" w:hAnsi="Arial" w:cs="Arial"/>
          <w:sz w:val="24"/>
          <w:szCs w:val="28"/>
        </w:rPr>
        <w:t xml:space="preserve"> </w:t>
      </w:r>
      <w:r w:rsidRPr="006872BE">
        <w:rPr>
          <w:rFonts w:ascii="Arial" w:eastAsia="Malgun Gothic" w:hAnsi="Arial" w:cs="Arial"/>
          <w:sz w:val="24"/>
          <w:szCs w:val="28"/>
        </w:rPr>
        <w:t xml:space="preserve">(далее </w:t>
      </w:r>
      <w:r w:rsidR="00D64D0C">
        <w:rPr>
          <w:rFonts w:ascii="Arial" w:eastAsia="Malgun Gothic" w:hAnsi="Arial" w:cs="Arial"/>
          <w:sz w:val="24"/>
          <w:szCs w:val="28"/>
        </w:rPr>
        <w:t>–</w:t>
      </w:r>
      <w:r w:rsidRPr="006872BE">
        <w:rPr>
          <w:rFonts w:ascii="Arial" w:eastAsia="Malgun Gothic" w:hAnsi="Arial" w:cs="Arial"/>
          <w:sz w:val="24"/>
          <w:szCs w:val="28"/>
        </w:rPr>
        <w:t xml:space="preserve"> Согласие</w:t>
      </w:r>
      <w:r w:rsidR="00D64D0C">
        <w:rPr>
          <w:rFonts w:ascii="Arial" w:eastAsia="Malgun Gothic" w:hAnsi="Arial" w:cs="Arial"/>
          <w:sz w:val="24"/>
          <w:szCs w:val="28"/>
        </w:rPr>
        <w:t>)</w:t>
      </w:r>
      <w:r w:rsidR="00D64D0C" w:rsidRPr="00D64D0C">
        <w:rPr>
          <w:rFonts w:ascii="Arial" w:eastAsia="Malgun Gothic" w:hAnsi="Arial" w:cs="Arial"/>
          <w:sz w:val="24"/>
        </w:rPr>
        <w:t xml:space="preserve"> </w:t>
      </w:r>
      <w:r w:rsidR="00D64D0C" w:rsidRPr="006872BE">
        <w:rPr>
          <w:rFonts w:ascii="Arial" w:eastAsia="Malgun Gothic" w:hAnsi="Arial" w:cs="Arial"/>
          <w:sz w:val="24"/>
        </w:rPr>
        <w:t>не чаще одного раза в квартал.</w:t>
      </w:r>
      <w:r w:rsidR="00D64D0C">
        <w:rPr>
          <w:rFonts w:ascii="Arial" w:eastAsia="Malgun Gothic" w:hAnsi="Arial" w:cs="Arial"/>
          <w:sz w:val="24"/>
        </w:rPr>
        <w:t xml:space="preserve"> </w:t>
      </w:r>
      <w:r w:rsidR="00A242AC" w:rsidRPr="006872BE">
        <w:rPr>
          <w:rFonts w:ascii="Arial" w:eastAsia="Malgun Gothic" w:hAnsi="Arial" w:cs="Arial"/>
          <w:sz w:val="24"/>
          <w:szCs w:val="28"/>
        </w:rPr>
        <w:t>Форма, формат, порядок заполнения и представления налогоплательщиком</w:t>
      </w:r>
      <w:r w:rsidR="00D64D0C">
        <w:rPr>
          <w:rFonts w:ascii="Arial" w:eastAsia="Malgun Gothic" w:hAnsi="Arial" w:cs="Arial"/>
          <w:sz w:val="24"/>
          <w:szCs w:val="28"/>
        </w:rPr>
        <w:t xml:space="preserve"> </w:t>
      </w:r>
      <w:r w:rsidR="00A242AC" w:rsidRPr="006872BE">
        <w:rPr>
          <w:rFonts w:ascii="Arial" w:eastAsia="Malgun Gothic" w:hAnsi="Arial" w:cs="Arial"/>
          <w:sz w:val="24"/>
          <w:szCs w:val="28"/>
        </w:rPr>
        <w:t>Согласия утверждены приказом ФНС России</w:t>
      </w:r>
      <w:r w:rsidR="00D64D0C">
        <w:rPr>
          <w:rFonts w:ascii="Arial" w:eastAsia="Malgun Gothic" w:hAnsi="Arial" w:cs="Arial"/>
          <w:sz w:val="24"/>
          <w:szCs w:val="28"/>
        </w:rPr>
        <w:t xml:space="preserve"> </w:t>
      </w:r>
      <w:r w:rsidR="00A242AC" w:rsidRPr="006872BE">
        <w:rPr>
          <w:rFonts w:ascii="Arial" w:eastAsia="Malgun Gothic" w:hAnsi="Arial" w:cs="Arial"/>
          <w:sz w:val="24"/>
          <w:szCs w:val="28"/>
        </w:rPr>
        <w:t>от 06.07.2020</w:t>
      </w:r>
      <w:r w:rsidR="00D64D0C">
        <w:rPr>
          <w:rFonts w:ascii="Arial" w:eastAsia="Malgun Gothic" w:hAnsi="Arial" w:cs="Arial"/>
          <w:sz w:val="24"/>
          <w:szCs w:val="28"/>
        </w:rPr>
        <w:t xml:space="preserve"> </w:t>
      </w:r>
      <w:r w:rsidR="00A242AC" w:rsidRPr="006872BE">
        <w:rPr>
          <w:rFonts w:ascii="Arial" w:eastAsia="Malgun Gothic" w:hAnsi="Arial" w:cs="Arial"/>
          <w:sz w:val="24"/>
          <w:szCs w:val="28"/>
        </w:rPr>
        <w:t>№ ЕД-7-8/423@</w:t>
      </w:r>
      <w:r>
        <w:rPr>
          <w:rFonts w:ascii="Arial" w:eastAsia="Malgun Gothic" w:hAnsi="Arial" w:cs="Arial"/>
          <w:sz w:val="24"/>
          <w:szCs w:val="28"/>
        </w:rPr>
        <w:t>.</w:t>
      </w:r>
    </w:p>
    <w:p w:rsidR="006872BE" w:rsidRPr="006872BE" w:rsidRDefault="006872BE" w:rsidP="00056D4A">
      <w:pPr>
        <w:ind w:firstLine="708"/>
        <w:jc w:val="both"/>
        <w:rPr>
          <w:rFonts w:ascii="Arial" w:eastAsia="Malgun Gothic" w:hAnsi="Arial" w:cs="Arial"/>
          <w:sz w:val="24"/>
        </w:rPr>
      </w:pPr>
      <w:r w:rsidRPr="006872BE">
        <w:rPr>
          <w:rFonts w:ascii="Arial" w:eastAsia="Malgun Gothic" w:hAnsi="Arial" w:cs="Arial"/>
          <w:sz w:val="24"/>
        </w:rPr>
        <w:t>Согласие может быть представлено в налоговый орган:</w:t>
      </w:r>
    </w:p>
    <w:p w:rsidR="006872BE" w:rsidRPr="006872BE" w:rsidRDefault="006872BE" w:rsidP="00056D4A">
      <w:pPr>
        <w:jc w:val="both"/>
        <w:rPr>
          <w:rFonts w:ascii="Arial" w:eastAsia="Malgun Gothic" w:hAnsi="Arial" w:cs="Arial"/>
          <w:sz w:val="24"/>
        </w:rPr>
      </w:pPr>
      <w:r w:rsidRPr="006872BE">
        <w:rPr>
          <w:rFonts w:ascii="Arial" w:eastAsia="Malgun Gothic" w:hAnsi="Arial" w:cs="Arial"/>
          <w:sz w:val="24"/>
        </w:rPr>
        <w:t>- на бумажном носителе лично или через представителя;</w:t>
      </w:r>
    </w:p>
    <w:p w:rsidR="006872BE" w:rsidRPr="006872BE" w:rsidRDefault="006872BE" w:rsidP="00056D4A">
      <w:pPr>
        <w:jc w:val="both"/>
        <w:rPr>
          <w:rFonts w:ascii="Arial" w:eastAsia="Malgun Gothic" w:hAnsi="Arial" w:cs="Arial"/>
          <w:sz w:val="24"/>
        </w:rPr>
      </w:pPr>
      <w:r w:rsidRPr="006872BE">
        <w:rPr>
          <w:rFonts w:ascii="Arial" w:eastAsia="Malgun Gothic" w:hAnsi="Arial" w:cs="Arial"/>
          <w:sz w:val="24"/>
        </w:rPr>
        <w:t>- направлено по почте заказным письмом;</w:t>
      </w:r>
    </w:p>
    <w:p w:rsidR="006872BE" w:rsidRPr="006872BE" w:rsidRDefault="006872BE" w:rsidP="00056D4A">
      <w:pPr>
        <w:jc w:val="both"/>
        <w:rPr>
          <w:rFonts w:ascii="Arial" w:eastAsia="Malgun Gothic" w:hAnsi="Arial" w:cs="Arial"/>
          <w:sz w:val="24"/>
        </w:rPr>
      </w:pPr>
      <w:r w:rsidRPr="006872BE">
        <w:rPr>
          <w:rFonts w:ascii="Arial" w:eastAsia="Malgun Gothic" w:hAnsi="Arial" w:cs="Arial"/>
          <w:sz w:val="24"/>
        </w:rPr>
        <w:t>- передано в электронной форме по телекоммуникационным</w:t>
      </w:r>
      <w:r w:rsidR="002F1BF6">
        <w:rPr>
          <w:rFonts w:ascii="Arial" w:eastAsia="Malgun Gothic" w:hAnsi="Arial" w:cs="Arial"/>
          <w:sz w:val="24"/>
        </w:rPr>
        <w:t xml:space="preserve"> каналам связи (ТКС) или через Л</w:t>
      </w:r>
      <w:r w:rsidRPr="006872BE">
        <w:rPr>
          <w:rFonts w:ascii="Arial" w:eastAsia="Malgun Gothic" w:hAnsi="Arial" w:cs="Arial"/>
          <w:sz w:val="24"/>
        </w:rPr>
        <w:t>ичный кабинет налогоплательщика.</w:t>
      </w:r>
    </w:p>
    <w:p w:rsidR="00A242AC" w:rsidRPr="006872BE" w:rsidRDefault="00A242AC" w:rsidP="00056D4A">
      <w:pPr>
        <w:ind w:firstLine="709"/>
        <w:jc w:val="both"/>
        <w:rPr>
          <w:rFonts w:ascii="Arial" w:eastAsia="Malgun Gothic" w:hAnsi="Arial" w:cs="Arial"/>
          <w:sz w:val="24"/>
          <w:szCs w:val="28"/>
        </w:rPr>
      </w:pPr>
      <w:r w:rsidRPr="006872BE">
        <w:rPr>
          <w:rFonts w:ascii="Arial" w:eastAsia="Malgun Gothic" w:hAnsi="Arial" w:cs="Arial"/>
          <w:sz w:val="24"/>
          <w:szCs w:val="28"/>
        </w:rPr>
        <w:t xml:space="preserve">Представление Согласия посредством Личного кабинета налогоплательщика - физического лица реализовано </w:t>
      </w:r>
      <w:r w:rsidR="009976AC">
        <w:rPr>
          <w:rFonts w:ascii="Arial" w:eastAsia="Malgun Gothic" w:hAnsi="Arial" w:cs="Arial"/>
          <w:sz w:val="24"/>
          <w:szCs w:val="28"/>
        </w:rPr>
        <w:t>во вкладке «Жизненные ситуации»/«Прочие ситуации»/</w:t>
      </w:r>
      <w:r w:rsidRPr="006872BE">
        <w:rPr>
          <w:rFonts w:ascii="Arial" w:eastAsia="Malgun Gothic" w:hAnsi="Arial" w:cs="Arial"/>
          <w:sz w:val="24"/>
          <w:szCs w:val="28"/>
        </w:rPr>
        <w:t>Согласие</w:t>
      </w:r>
      <w:r w:rsidR="009976AC">
        <w:rPr>
          <w:rFonts w:ascii="Arial" w:eastAsia="Malgun Gothic" w:hAnsi="Arial" w:cs="Arial"/>
          <w:sz w:val="24"/>
          <w:szCs w:val="28"/>
        </w:rPr>
        <w:t xml:space="preserve"> </w:t>
      </w:r>
      <w:r w:rsidRPr="006872BE">
        <w:rPr>
          <w:rFonts w:ascii="Arial" w:eastAsia="Malgun Gothic" w:hAnsi="Arial" w:cs="Arial"/>
          <w:sz w:val="24"/>
          <w:szCs w:val="28"/>
        </w:rPr>
        <w:t xml:space="preserve">(отказ) </w:t>
      </w:r>
      <w:r w:rsidRPr="006872BE">
        <w:rPr>
          <w:rFonts w:ascii="Arial" w:eastAsia="Malgun Gothic" w:hAnsi="Arial" w:cs="Arial"/>
          <w:sz w:val="24"/>
          <w:szCs w:val="28"/>
        </w:rPr>
        <w:br/>
        <w:t>на информирование о наличии недоимки и (или) задолженности по пеням, штрафам, процентам.</w:t>
      </w:r>
    </w:p>
    <w:p w:rsidR="000F38E7" w:rsidRDefault="000F38E7" w:rsidP="00056D4A">
      <w:pPr>
        <w:ind w:firstLine="708"/>
        <w:jc w:val="both"/>
        <w:rPr>
          <w:rFonts w:ascii="Arial" w:eastAsia="Malgun Gothic" w:hAnsi="Arial" w:cs="Arial"/>
          <w:sz w:val="24"/>
        </w:rPr>
      </w:pPr>
      <w:r w:rsidRPr="006872BE">
        <w:rPr>
          <w:rFonts w:ascii="Arial" w:eastAsia="Malgun Gothic" w:hAnsi="Arial" w:cs="Arial"/>
          <w:sz w:val="24"/>
        </w:rPr>
        <w:t>Данный вид взаимодействия налогового органа с налогоплательщиком позволит</w:t>
      </w:r>
      <w:r w:rsidR="002F1BF6">
        <w:rPr>
          <w:rFonts w:ascii="Arial" w:eastAsia="Malgun Gothic" w:hAnsi="Arial" w:cs="Arial"/>
          <w:sz w:val="24"/>
        </w:rPr>
        <w:t xml:space="preserve"> Вам</w:t>
      </w:r>
      <w:r w:rsidRPr="006872BE">
        <w:rPr>
          <w:rFonts w:ascii="Arial" w:eastAsia="Malgun Gothic" w:hAnsi="Arial" w:cs="Arial"/>
          <w:sz w:val="24"/>
        </w:rPr>
        <w:t xml:space="preserve"> иметь актуальную информацию о состоянии расчетов с бюджетом и оперативно реагировать в случае возникновения недоимки по налогам.</w:t>
      </w:r>
    </w:p>
    <w:p w:rsidR="00AD4376" w:rsidRPr="007C582D" w:rsidRDefault="00AD4376" w:rsidP="007C582D">
      <w:pPr>
        <w:pStyle w:val="a6"/>
        <w:numPr>
          <w:ilvl w:val="0"/>
          <w:numId w:val="3"/>
        </w:numPr>
        <w:spacing w:line="276" w:lineRule="auto"/>
        <w:ind w:left="993"/>
        <w:jc w:val="center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  <w:r w:rsidRPr="007C582D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В заполнении платежных документов поможет электронный сервис</w:t>
      </w:r>
    </w:p>
    <w:p w:rsidR="00AD4376" w:rsidRPr="007C582D" w:rsidRDefault="00AD4376" w:rsidP="00AD4376">
      <w:pPr>
        <w:spacing w:line="276" w:lineRule="auto"/>
        <w:ind w:firstLine="708"/>
        <w:jc w:val="both"/>
        <w:rPr>
          <w:rFonts w:ascii="Arial" w:eastAsia="Malgun Gothic" w:hAnsi="Arial" w:cs="Arial"/>
          <w:sz w:val="24"/>
          <w:szCs w:val="28"/>
        </w:rPr>
      </w:pPr>
      <w:r w:rsidRPr="007C582D">
        <w:rPr>
          <w:rFonts w:ascii="Arial" w:eastAsia="Malgun Gothic" w:hAnsi="Arial" w:cs="Arial"/>
          <w:sz w:val="24"/>
          <w:szCs w:val="28"/>
        </w:rPr>
        <w:t>Заполнение платежных документов при уплате госпошлин требует особого внимания. В платежном документе необходимо указать свои реквизиты и реквизиты госоргана, который администрирует пошлину, а также КБК и другие данные о платеже.</w:t>
      </w:r>
    </w:p>
    <w:p w:rsidR="00AD4376" w:rsidRPr="007C582D" w:rsidRDefault="007C582D" w:rsidP="00AD4376">
      <w:pPr>
        <w:spacing w:line="276" w:lineRule="auto"/>
        <w:ind w:firstLine="708"/>
        <w:jc w:val="both"/>
        <w:rPr>
          <w:rFonts w:ascii="Arial" w:eastAsia="Malgun Gothic" w:hAnsi="Arial" w:cs="Arial"/>
          <w:sz w:val="24"/>
          <w:szCs w:val="28"/>
        </w:rPr>
      </w:pPr>
      <w:r w:rsidRPr="0058281E">
        <w:rPr>
          <w:rFonts w:ascii="Arial" w:eastAsia="Malgun Gothic" w:hAnsi="Arial" w:cs="Arial"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203A2C04" wp14:editId="72B75AC2">
            <wp:simplePos x="0" y="0"/>
            <wp:positionH relativeFrom="column">
              <wp:posOffset>4824095</wp:posOffset>
            </wp:positionH>
            <wp:positionV relativeFrom="paragraph">
              <wp:posOffset>542925</wp:posOffset>
            </wp:positionV>
            <wp:extent cx="1127760" cy="1122045"/>
            <wp:effectExtent l="0" t="0" r="0" b="1905"/>
            <wp:wrapTight wrapText="bothSides">
              <wp:wrapPolygon edited="0">
                <wp:start x="0" y="0"/>
                <wp:lineTo x="0" y="21270"/>
                <wp:lineTo x="21162" y="21270"/>
                <wp:lineTo x="211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376" w:rsidRPr="007C582D">
        <w:rPr>
          <w:rFonts w:ascii="Arial" w:eastAsia="Malgun Gothic" w:hAnsi="Arial" w:cs="Arial"/>
          <w:sz w:val="24"/>
          <w:szCs w:val="28"/>
        </w:rPr>
        <w:t xml:space="preserve">Значительно упростить процесс заполнения платежного документа позволяет электронный сервис на официальном сайте ФНС России «Уплата госпошлины» в составе группы сервисов «Уплата налогов и пошлин». Сервис максимально автоматизирован и оснащён подсказками. С его помощью можно сформировать платежный документ на уплату всех видов пошлин, администрируемых налоговыми органами, распечатать его или перейти к уплате. </w:t>
      </w:r>
    </w:p>
    <w:p w:rsidR="00AD4376" w:rsidRPr="007C582D" w:rsidRDefault="00AD4376" w:rsidP="00AD4376">
      <w:pPr>
        <w:spacing w:line="276" w:lineRule="auto"/>
        <w:ind w:firstLine="708"/>
        <w:jc w:val="both"/>
        <w:rPr>
          <w:rFonts w:ascii="Arial" w:eastAsia="Malgun Gothic" w:hAnsi="Arial" w:cs="Arial"/>
          <w:sz w:val="24"/>
          <w:szCs w:val="28"/>
        </w:rPr>
      </w:pPr>
      <w:r w:rsidRPr="007C582D">
        <w:rPr>
          <w:rFonts w:ascii="Arial" w:eastAsia="Malgun Gothic" w:hAnsi="Arial" w:cs="Arial"/>
          <w:sz w:val="24"/>
          <w:szCs w:val="28"/>
        </w:rPr>
        <w:t>Он ориентирован на конкретную категорию плательщика и расположен в каждом из соответствующих разделов: «Физическим лицам», «Индивидуальным предпринимателям» и «Юридическим лицам». В зависимости от выбранного раздела автоматически определяются статус плательщика и виды пошлин, подлежащих уплате.</w:t>
      </w:r>
    </w:p>
    <w:p w:rsidR="00AD4376" w:rsidRPr="007C582D" w:rsidRDefault="00AD4376" w:rsidP="00AD4376">
      <w:pPr>
        <w:spacing w:line="276" w:lineRule="auto"/>
        <w:ind w:firstLine="708"/>
        <w:jc w:val="both"/>
        <w:rPr>
          <w:rFonts w:ascii="Arial" w:eastAsia="Malgun Gothic" w:hAnsi="Arial" w:cs="Arial"/>
          <w:sz w:val="24"/>
          <w:szCs w:val="28"/>
        </w:rPr>
      </w:pPr>
      <w:r w:rsidRPr="007C582D">
        <w:rPr>
          <w:rFonts w:ascii="Arial" w:eastAsia="Malgun Gothic" w:hAnsi="Arial" w:cs="Arial"/>
          <w:sz w:val="24"/>
          <w:szCs w:val="28"/>
        </w:rPr>
        <w:t>Порядок заполнения платежных документов при переводе денежных сре</w:t>
      </w:r>
      <w:proofErr w:type="gramStart"/>
      <w:r w:rsidRPr="007C582D">
        <w:rPr>
          <w:rFonts w:ascii="Arial" w:eastAsia="Malgun Gothic" w:hAnsi="Arial" w:cs="Arial"/>
          <w:sz w:val="24"/>
          <w:szCs w:val="28"/>
        </w:rPr>
        <w:t>дств в б</w:t>
      </w:r>
      <w:proofErr w:type="gramEnd"/>
      <w:r w:rsidRPr="007C582D">
        <w:rPr>
          <w:rFonts w:ascii="Arial" w:eastAsia="Malgun Gothic" w:hAnsi="Arial" w:cs="Arial"/>
          <w:sz w:val="24"/>
          <w:szCs w:val="28"/>
        </w:rPr>
        <w:t>юджетную систему Российской Федерации установлен приказом Министерства финансов Российской Федерации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Федерации».</w:t>
      </w:r>
    </w:p>
    <w:sectPr w:rsidR="00AD4376" w:rsidRPr="007C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647A"/>
    <w:multiLevelType w:val="hybridMultilevel"/>
    <w:tmpl w:val="BB789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26190"/>
    <w:multiLevelType w:val="hybridMultilevel"/>
    <w:tmpl w:val="5212CF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7B3ADB"/>
    <w:multiLevelType w:val="hybridMultilevel"/>
    <w:tmpl w:val="93AEEC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DE"/>
    <w:rsid w:val="00045DDE"/>
    <w:rsid w:val="00056D4A"/>
    <w:rsid w:val="000F38E7"/>
    <w:rsid w:val="001838D5"/>
    <w:rsid w:val="00262E16"/>
    <w:rsid w:val="002F1BF6"/>
    <w:rsid w:val="0058281E"/>
    <w:rsid w:val="006872BE"/>
    <w:rsid w:val="00710673"/>
    <w:rsid w:val="007C582D"/>
    <w:rsid w:val="008205F1"/>
    <w:rsid w:val="00830E37"/>
    <w:rsid w:val="008A690F"/>
    <w:rsid w:val="009976AC"/>
    <w:rsid w:val="009F41D8"/>
    <w:rsid w:val="00A242AC"/>
    <w:rsid w:val="00AA7AAB"/>
    <w:rsid w:val="00AB15E3"/>
    <w:rsid w:val="00AD4376"/>
    <w:rsid w:val="00BE3D4D"/>
    <w:rsid w:val="00D64D0C"/>
    <w:rsid w:val="00DA0309"/>
    <w:rsid w:val="00E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3"/>
    <w:pPr>
      <w:snapToGrid w:val="0"/>
    </w:pPr>
    <w:rPr>
      <w:sz w:val="26"/>
      <w:lang w:eastAsia="ru-RU"/>
    </w:rPr>
  </w:style>
  <w:style w:type="paragraph" w:styleId="1">
    <w:name w:val="heading 1"/>
    <w:basedOn w:val="a"/>
    <w:link w:val="10"/>
    <w:uiPriority w:val="9"/>
    <w:qFormat/>
    <w:rsid w:val="00AB15E3"/>
    <w:pPr>
      <w:snapToGri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41D8"/>
    <w:pPr>
      <w:keepNext/>
      <w:snapToGrid/>
      <w:spacing w:before="240" w:after="60"/>
      <w:outlineLvl w:val="1"/>
    </w:pPr>
    <w:rPr>
      <w:rFonts w:ascii="Cambria" w:hAnsi="Cambria"/>
      <w:b/>
      <w:bCs/>
      <w:i/>
      <w:iCs/>
      <w:snapToGrid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F41D8"/>
    <w:pPr>
      <w:keepNext/>
      <w:snapToGrid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qFormat/>
    <w:rsid w:val="009F41D8"/>
    <w:pPr>
      <w:keepNext/>
      <w:snapToGrid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F41D8"/>
    <w:rPr>
      <w:rFonts w:ascii="Cambria" w:hAnsi="Cambria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9F41D8"/>
    <w:rPr>
      <w:b/>
      <w:w w:val="11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F41D8"/>
    <w:rPr>
      <w:b/>
      <w:sz w:val="16"/>
      <w:lang w:eastAsia="ru-RU"/>
    </w:rPr>
  </w:style>
  <w:style w:type="paragraph" w:styleId="a3">
    <w:name w:val="caption"/>
    <w:basedOn w:val="a"/>
    <w:next w:val="a"/>
    <w:qFormat/>
    <w:rsid w:val="009F41D8"/>
    <w:pPr>
      <w:snapToGrid/>
      <w:spacing w:before="120" w:after="240"/>
      <w:jc w:val="center"/>
    </w:pPr>
    <w:rPr>
      <w:b/>
      <w:sz w:val="24"/>
    </w:rPr>
  </w:style>
  <w:style w:type="paragraph" w:customStyle="1" w:styleId="Default">
    <w:name w:val="Default"/>
    <w:rsid w:val="0071067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15E3"/>
    <w:rPr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B15E3"/>
    <w:pPr>
      <w:snapToGri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B15E3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1838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62E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E1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3"/>
    <w:pPr>
      <w:snapToGrid w:val="0"/>
    </w:pPr>
    <w:rPr>
      <w:sz w:val="26"/>
      <w:lang w:eastAsia="ru-RU"/>
    </w:rPr>
  </w:style>
  <w:style w:type="paragraph" w:styleId="1">
    <w:name w:val="heading 1"/>
    <w:basedOn w:val="a"/>
    <w:link w:val="10"/>
    <w:uiPriority w:val="9"/>
    <w:qFormat/>
    <w:rsid w:val="00AB15E3"/>
    <w:pPr>
      <w:snapToGri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41D8"/>
    <w:pPr>
      <w:keepNext/>
      <w:snapToGrid/>
      <w:spacing w:before="240" w:after="60"/>
      <w:outlineLvl w:val="1"/>
    </w:pPr>
    <w:rPr>
      <w:rFonts w:ascii="Cambria" w:hAnsi="Cambria"/>
      <w:b/>
      <w:bCs/>
      <w:i/>
      <w:iCs/>
      <w:snapToGrid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F41D8"/>
    <w:pPr>
      <w:keepNext/>
      <w:snapToGrid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qFormat/>
    <w:rsid w:val="009F41D8"/>
    <w:pPr>
      <w:keepNext/>
      <w:snapToGrid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F41D8"/>
    <w:rPr>
      <w:rFonts w:ascii="Cambria" w:hAnsi="Cambria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9F41D8"/>
    <w:rPr>
      <w:b/>
      <w:w w:val="11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F41D8"/>
    <w:rPr>
      <w:b/>
      <w:sz w:val="16"/>
      <w:lang w:eastAsia="ru-RU"/>
    </w:rPr>
  </w:style>
  <w:style w:type="paragraph" w:styleId="a3">
    <w:name w:val="caption"/>
    <w:basedOn w:val="a"/>
    <w:next w:val="a"/>
    <w:qFormat/>
    <w:rsid w:val="009F41D8"/>
    <w:pPr>
      <w:snapToGrid/>
      <w:spacing w:before="120" w:after="240"/>
      <w:jc w:val="center"/>
    </w:pPr>
    <w:rPr>
      <w:b/>
      <w:sz w:val="24"/>
    </w:rPr>
  </w:style>
  <w:style w:type="paragraph" w:customStyle="1" w:styleId="Default">
    <w:name w:val="Default"/>
    <w:rsid w:val="0071067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15E3"/>
    <w:rPr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B15E3"/>
    <w:pPr>
      <w:snapToGri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B15E3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1838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62E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E1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Кветкина Алена Олеговна</dc:creator>
  <cp:lastModifiedBy>Кветкина Алена Олеговна</cp:lastModifiedBy>
  <cp:revision>5</cp:revision>
  <cp:lastPrinted>2022-04-05T06:40:00Z</cp:lastPrinted>
  <dcterms:created xsi:type="dcterms:W3CDTF">2022-04-05T12:38:00Z</dcterms:created>
  <dcterms:modified xsi:type="dcterms:W3CDTF">2022-04-05T12:43:00Z</dcterms:modified>
</cp:coreProperties>
</file>