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7A" w:rsidRPr="00E312F1" w:rsidRDefault="00E312F1" w:rsidP="00E312F1">
      <w:pPr>
        <w:ind w:firstLine="708"/>
        <w:jc w:val="both"/>
        <w:rPr>
          <w:sz w:val="24"/>
        </w:rPr>
      </w:pPr>
      <w:r>
        <w:rPr>
          <w:sz w:val="24"/>
        </w:rPr>
        <w:t xml:space="preserve">Межрайонная ИФНС России № 16 по Самарской области напоминает налогоплательщикам, что </w:t>
      </w:r>
      <w:r w:rsidR="00C1187A" w:rsidRPr="00E312F1">
        <w:rPr>
          <w:sz w:val="24"/>
        </w:rPr>
        <w:t xml:space="preserve">для получения целого ряда услуг, предоставляемых Федеральной налоговой службой, достаточно воспользоваться электронными сервисами, размещенными на сайте </w:t>
      </w:r>
      <w:r w:rsidRPr="00E312F1">
        <w:rPr>
          <w:sz w:val="24"/>
        </w:rPr>
        <w:fldChar w:fldCharType="begin"/>
      </w:r>
      <w:r>
        <w:rPr>
          <w:sz w:val="24"/>
        </w:rPr>
        <w:instrText>HYPERLINK "C:\\Users\\6330-00-973\\Desktop\\www.nal</w:instrText>
      </w:r>
      <w:bookmarkStart w:id="0" w:name="_GoBack"/>
      <w:bookmarkEnd w:id="0"/>
      <w:r>
        <w:rPr>
          <w:sz w:val="24"/>
        </w:rPr>
        <w:instrText>og.gov.ru"</w:instrText>
      </w:r>
      <w:r w:rsidRPr="00E312F1">
        <w:rPr>
          <w:sz w:val="24"/>
        </w:rPr>
      </w:r>
      <w:r w:rsidRPr="00E312F1">
        <w:rPr>
          <w:sz w:val="24"/>
        </w:rPr>
        <w:fldChar w:fldCharType="separate"/>
      </w:r>
      <w:r w:rsidR="00C1187A" w:rsidRPr="00E312F1">
        <w:rPr>
          <w:rStyle w:val="a5"/>
          <w:sz w:val="24"/>
        </w:rPr>
        <w:t>www.nalog.gov.ru.</w:t>
      </w:r>
      <w:r w:rsidRPr="00E312F1">
        <w:rPr>
          <w:sz w:val="24"/>
        </w:rPr>
        <w:fldChar w:fldCharType="end"/>
      </w:r>
    </w:p>
    <w:p w:rsidR="00830E37" w:rsidRPr="00E312F1" w:rsidRDefault="00C1187A" w:rsidP="00E312F1">
      <w:pPr>
        <w:ind w:firstLine="708"/>
        <w:jc w:val="both"/>
        <w:rPr>
          <w:sz w:val="24"/>
        </w:rPr>
      </w:pPr>
      <w:r w:rsidRPr="00E312F1">
        <w:rPr>
          <w:sz w:val="24"/>
        </w:rPr>
        <w:t>Наиболее востребованными являются «Личные кабинеты».</w:t>
      </w:r>
    </w:p>
    <w:p w:rsidR="00C1187A" w:rsidRPr="00E312F1" w:rsidRDefault="00C1187A" w:rsidP="00E312F1">
      <w:pPr>
        <w:ind w:firstLine="708"/>
        <w:jc w:val="both"/>
        <w:rPr>
          <w:sz w:val="24"/>
        </w:rPr>
      </w:pPr>
      <w:r w:rsidRPr="00E312F1">
        <w:rPr>
          <w:sz w:val="24"/>
        </w:rPr>
        <w:t xml:space="preserve">Войти в </w:t>
      </w:r>
      <w:hyperlink r:id="rId6" w:history="1">
        <w:r w:rsidRPr="00E312F1">
          <w:rPr>
            <w:rStyle w:val="a5"/>
            <w:sz w:val="24"/>
          </w:rPr>
          <w:t>«Личный кабинет налогоплательщика для физических лиц»</w:t>
        </w:r>
      </w:hyperlink>
      <w:r w:rsidRPr="00E312F1">
        <w:rPr>
          <w:sz w:val="24"/>
        </w:rPr>
        <w:t xml:space="preserve"> можно с помощью учетной записи Портала государственных услуг. Учетная запись для подтверждения личности для этого должна быть получена в одном из удостоверяющих центров обслуживания (МФЦ, Ростелеком, Пенсионный фонд).</w:t>
      </w:r>
    </w:p>
    <w:p w:rsidR="00C1187A" w:rsidRPr="00E312F1" w:rsidRDefault="00C1187A" w:rsidP="00E312F1">
      <w:pPr>
        <w:ind w:firstLine="708"/>
        <w:jc w:val="both"/>
        <w:rPr>
          <w:sz w:val="24"/>
        </w:rPr>
      </w:pPr>
      <w:r w:rsidRPr="00E312F1">
        <w:rPr>
          <w:sz w:val="24"/>
        </w:rPr>
        <w:t>Вместе с этим, для удобства граждан для регистрации и подтверждения своей учетной записи больше не нужно ехать в отделения банка или Центр обслуживания Госуслуг. Создать учетную запись Госуслуг можно онлайн в Интернет-банках «Сбербанк», «Тинькофф» или «Почта Банк».</w:t>
      </w:r>
    </w:p>
    <w:p w:rsidR="00C1187A" w:rsidRPr="00E312F1" w:rsidRDefault="00C1187A" w:rsidP="00C1187A">
      <w:pPr>
        <w:jc w:val="both"/>
        <w:rPr>
          <w:sz w:val="24"/>
        </w:rPr>
      </w:pPr>
      <w:r w:rsidRPr="00E312F1">
        <w:rPr>
          <w:sz w:val="24"/>
        </w:rPr>
        <w:t>Открыть доступ к «Личному кабинету» можно в три клика:</w:t>
      </w:r>
    </w:p>
    <w:p w:rsidR="00C1187A" w:rsidRPr="00E312F1" w:rsidRDefault="00C1187A" w:rsidP="00C1187A">
      <w:pPr>
        <w:pStyle w:val="a4"/>
        <w:numPr>
          <w:ilvl w:val="0"/>
          <w:numId w:val="1"/>
        </w:numPr>
        <w:jc w:val="both"/>
        <w:rPr>
          <w:sz w:val="24"/>
        </w:rPr>
      </w:pPr>
      <w:r w:rsidRPr="00E312F1">
        <w:rPr>
          <w:sz w:val="24"/>
        </w:rPr>
        <w:t xml:space="preserve">Выбрать в разделе </w:t>
      </w:r>
      <w:hyperlink r:id="rId7" w:history="1">
        <w:r w:rsidRPr="00E312F1">
          <w:rPr>
            <w:rStyle w:val="a5"/>
            <w:sz w:val="24"/>
          </w:rPr>
          <w:t>«Сервисы и госуслуги»</w:t>
        </w:r>
      </w:hyperlink>
      <w:r w:rsidRPr="00E312F1">
        <w:rPr>
          <w:sz w:val="24"/>
        </w:rPr>
        <w:t xml:space="preserve"> на сайте ФНС России электронный сервис </w:t>
      </w:r>
      <w:hyperlink r:id="rId8" w:history="1">
        <w:r w:rsidRPr="00E312F1">
          <w:rPr>
            <w:rStyle w:val="a5"/>
            <w:sz w:val="24"/>
          </w:rPr>
          <w:t>«Личный кабинет налогоплательщика для физических лиц»</w:t>
        </w:r>
      </w:hyperlink>
      <w:r w:rsidRPr="00E312F1">
        <w:rPr>
          <w:sz w:val="24"/>
        </w:rPr>
        <w:t>;</w:t>
      </w:r>
    </w:p>
    <w:p w:rsidR="00C1187A" w:rsidRPr="00E312F1" w:rsidRDefault="00C1187A" w:rsidP="00C1187A">
      <w:pPr>
        <w:pStyle w:val="a4"/>
        <w:numPr>
          <w:ilvl w:val="0"/>
          <w:numId w:val="1"/>
        </w:numPr>
        <w:jc w:val="both"/>
        <w:rPr>
          <w:sz w:val="24"/>
        </w:rPr>
      </w:pPr>
      <w:r w:rsidRPr="00E312F1">
        <w:rPr>
          <w:sz w:val="24"/>
        </w:rPr>
        <w:t>В поле регистрации выбрать «Войти через госуслуги (ЕСИА)»;</w:t>
      </w:r>
    </w:p>
    <w:p w:rsidR="00C1187A" w:rsidRPr="00E312F1" w:rsidRDefault="00C1187A" w:rsidP="00C1187A">
      <w:pPr>
        <w:pStyle w:val="a4"/>
        <w:numPr>
          <w:ilvl w:val="0"/>
          <w:numId w:val="1"/>
        </w:numPr>
        <w:jc w:val="both"/>
        <w:rPr>
          <w:sz w:val="24"/>
        </w:rPr>
      </w:pPr>
      <w:r w:rsidRPr="00E312F1">
        <w:rPr>
          <w:sz w:val="24"/>
        </w:rPr>
        <w:t>Ввести логин и пароль, используемые на Портале госуслуг.</w:t>
      </w:r>
    </w:p>
    <w:p w:rsidR="00C1187A" w:rsidRPr="00E312F1" w:rsidRDefault="00C1187A" w:rsidP="00E312F1">
      <w:pPr>
        <w:ind w:firstLine="360"/>
        <w:jc w:val="both"/>
        <w:rPr>
          <w:sz w:val="24"/>
        </w:rPr>
      </w:pPr>
      <w:r w:rsidRPr="00E312F1">
        <w:rPr>
          <w:sz w:val="24"/>
        </w:rPr>
        <w:t>В остальных случаях за получением пароля к сервису нужно обратиться с паспортом в любую налоговую инспекцию или МФЦ, независимо от места постановки на учет.</w:t>
      </w:r>
    </w:p>
    <w:p w:rsidR="00C1187A" w:rsidRPr="00E312F1" w:rsidRDefault="00C1187A" w:rsidP="00E312F1">
      <w:pPr>
        <w:ind w:firstLine="360"/>
        <w:jc w:val="both"/>
        <w:rPr>
          <w:sz w:val="24"/>
        </w:rPr>
      </w:pPr>
      <w:r w:rsidRPr="00E312F1">
        <w:rPr>
          <w:sz w:val="24"/>
        </w:rPr>
        <w:t>Сегодня граждане, являющиеся пользователями «Личного кабинета», могут, не выходя из дома, обращаться в любой налоговый орган, заполнять в электронном виде и направлять в инспекцию декларации по форме 3-НДФЛ, заявление на получение налогового вычета, просматривать свои текущие налоговые обязательства и задолженности, оплачивать их в режиме онлайн, а также получать иные услуги Налоговой службы дистанционно.</w:t>
      </w:r>
    </w:p>
    <w:p w:rsidR="00C1187A" w:rsidRPr="00E312F1" w:rsidRDefault="00C1187A" w:rsidP="00E312F1">
      <w:pPr>
        <w:ind w:firstLine="360"/>
        <w:jc w:val="both"/>
        <w:rPr>
          <w:sz w:val="24"/>
        </w:rPr>
      </w:pPr>
      <w:r w:rsidRPr="00E312F1">
        <w:rPr>
          <w:sz w:val="24"/>
        </w:rPr>
        <w:t>Функциональные возможности «Личных кабинетов» продолжают расширяться для комфортного и доступного взаимодействия между налоговыми органами и налогоплательщиками. Став пользователями Личного кабинета налогоплательщика, вы получаете возможность решать многие вопросы, не посещая налоговый орган.</w:t>
      </w:r>
    </w:p>
    <w:p w:rsidR="00C1187A" w:rsidRPr="00E312F1" w:rsidRDefault="00C1187A" w:rsidP="00C1187A">
      <w:pPr>
        <w:jc w:val="both"/>
        <w:rPr>
          <w:sz w:val="24"/>
        </w:rPr>
      </w:pPr>
    </w:p>
    <w:p w:rsidR="00E312F1" w:rsidRPr="00E312F1" w:rsidRDefault="00E312F1" w:rsidP="00C1187A">
      <w:pPr>
        <w:jc w:val="both"/>
        <w:rPr>
          <w:b/>
          <w:sz w:val="24"/>
        </w:rPr>
      </w:pPr>
      <w:r w:rsidRPr="00E312F1">
        <w:rPr>
          <w:b/>
          <w:sz w:val="24"/>
        </w:rPr>
        <w:t>Имущественные налоги организаций за 2021 год необходимо заплатить до 1 марта</w:t>
      </w:r>
    </w:p>
    <w:p w:rsidR="00E312F1" w:rsidRPr="00E312F1" w:rsidRDefault="00E312F1" w:rsidP="00C1187A">
      <w:pPr>
        <w:jc w:val="both"/>
        <w:rPr>
          <w:sz w:val="24"/>
        </w:rPr>
      </w:pPr>
    </w:p>
    <w:p w:rsidR="00C1187A" w:rsidRPr="00E312F1" w:rsidRDefault="00E312F1" w:rsidP="00E312F1">
      <w:pPr>
        <w:ind w:firstLine="708"/>
        <w:jc w:val="both"/>
        <w:rPr>
          <w:sz w:val="24"/>
        </w:rPr>
      </w:pPr>
      <w:r w:rsidRPr="00E312F1">
        <w:rPr>
          <w:sz w:val="24"/>
        </w:rPr>
        <w:t>Межрайонная</w:t>
      </w:r>
      <w:r w:rsidR="00C1187A" w:rsidRPr="00E312F1">
        <w:rPr>
          <w:sz w:val="24"/>
        </w:rPr>
        <w:t xml:space="preserve"> </w:t>
      </w:r>
      <w:r w:rsidRPr="00E312F1">
        <w:rPr>
          <w:sz w:val="24"/>
        </w:rPr>
        <w:t>И</w:t>
      </w:r>
      <w:r w:rsidR="00C1187A" w:rsidRPr="00E312F1">
        <w:rPr>
          <w:sz w:val="24"/>
        </w:rPr>
        <w:t xml:space="preserve">ФНС России </w:t>
      </w:r>
      <w:r w:rsidRPr="00E312F1">
        <w:rPr>
          <w:sz w:val="24"/>
        </w:rPr>
        <w:t xml:space="preserve">№ 16 </w:t>
      </w:r>
      <w:r w:rsidR="00C1187A" w:rsidRPr="00E312F1">
        <w:rPr>
          <w:sz w:val="24"/>
        </w:rPr>
        <w:t>по Самарской области напоминает, что налог на имущество, транспортный и земельный налоги юридических лиц за 2021 год необходимо уплатить не позднее 1 марта 2022 года.</w:t>
      </w:r>
    </w:p>
    <w:p w:rsidR="00C1187A" w:rsidRPr="00E312F1" w:rsidRDefault="00C1187A" w:rsidP="00E312F1">
      <w:pPr>
        <w:ind w:firstLine="708"/>
        <w:jc w:val="both"/>
        <w:rPr>
          <w:sz w:val="24"/>
        </w:rPr>
      </w:pPr>
      <w:r w:rsidRPr="00E312F1">
        <w:rPr>
          <w:sz w:val="24"/>
        </w:rPr>
        <w:t>Авансовые платежи по указанным налогам надо оплатить не позднее последнего числа месяца, следующего за истекшим кварталом.</w:t>
      </w:r>
    </w:p>
    <w:p w:rsidR="00C1187A" w:rsidRPr="00E312F1" w:rsidRDefault="00C1187A" w:rsidP="00E312F1">
      <w:pPr>
        <w:ind w:firstLine="708"/>
        <w:jc w:val="both"/>
        <w:rPr>
          <w:sz w:val="24"/>
        </w:rPr>
      </w:pPr>
      <w:r w:rsidRPr="00E312F1">
        <w:rPr>
          <w:sz w:val="24"/>
        </w:rPr>
        <w:t>Так, если последний день срока выпадет на день, который в соответствии с законодательством РФ или актом Президента РФ признан выходным, нерабочим праздничным или нерабочим, то налог нужно заплатить не позднее следующего за ним рабочего дня.</w:t>
      </w:r>
    </w:p>
    <w:p w:rsidR="00C1187A" w:rsidRPr="00E312F1" w:rsidRDefault="00C1187A" w:rsidP="00E312F1">
      <w:pPr>
        <w:ind w:firstLine="708"/>
        <w:jc w:val="both"/>
        <w:rPr>
          <w:sz w:val="24"/>
        </w:rPr>
      </w:pPr>
      <w:r w:rsidRPr="00E312F1">
        <w:rPr>
          <w:sz w:val="24"/>
        </w:rPr>
        <w:t>С учетом переноса из-за выходных дней, срок уплаты за 1 квартал 2022 года приходится на 4 мая.</w:t>
      </w:r>
    </w:p>
    <w:p w:rsidR="00C1187A" w:rsidRPr="00E312F1" w:rsidRDefault="00C1187A" w:rsidP="00E312F1">
      <w:pPr>
        <w:ind w:firstLine="708"/>
        <w:jc w:val="both"/>
        <w:rPr>
          <w:sz w:val="24"/>
        </w:rPr>
      </w:pPr>
      <w:r w:rsidRPr="00E312F1">
        <w:rPr>
          <w:sz w:val="24"/>
        </w:rPr>
        <w:t xml:space="preserve">Подробнее ознакомиться со сроками уплаты можно в сервисе </w:t>
      </w:r>
      <w:hyperlink r:id="rId9" w:history="1">
        <w:r w:rsidRPr="00E312F1">
          <w:rPr>
            <w:rStyle w:val="a5"/>
            <w:sz w:val="24"/>
          </w:rPr>
          <w:t>«Справочная информация о ставках и льготах по имущественным налогам»</w:t>
        </w:r>
      </w:hyperlink>
      <w:r w:rsidRPr="00E312F1">
        <w:rPr>
          <w:sz w:val="24"/>
        </w:rPr>
        <w:t>.</w:t>
      </w:r>
    </w:p>
    <w:sectPr w:rsidR="00C1187A" w:rsidRPr="00E3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785E"/>
    <w:multiLevelType w:val="hybridMultilevel"/>
    <w:tmpl w:val="0C80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E"/>
    <w:rsid w:val="00045DDE"/>
    <w:rsid w:val="00710673"/>
    <w:rsid w:val="00830E37"/>
    <w:rsid w:val="008A690F"/>
    <w:rsid w:val="009F41D8"/>
    <w:rsid w:val="00BE3D4D"/>
    <w:rsid w:val="00C1187A"/>
    <w:rsid w:val="00E3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8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1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8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1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63/about_fts/el_us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63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2</cp:revision>
  <dcterms:created xsi:type="dcterms:W3CDTF">2022-02-22T08:39:00Z</dcterms:created>
  <dcterms:modified xsi:type="dcterms:W3CDTF">2022-02-22T08:39:00Z</dcterms:modified>
</cp:coreProperties>
</file>