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ПРЕСС-РЕЛИЗ</w:t>
      </w:r>
    </w:p>
    <w:p>
      <w:pPr>
        <w:spacing w:after="0" w:line="259" w:lineRule="auto"/>
        <w:jc w:val="right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18 января 2022</w:t>
      </w: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Дольщики могут подать документы на регистрацию права в электронном виде</w:t>
      </w:r>
    </w:p>
    <w:p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подача документов на регистрацию прав дольщиков упростилась. Предполагается, что теперь дольщики будут чаще подавать документы через застройщиков в электронном виде. </w:t>
      </w:r>
    </w:p>
    <w:p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Росреестр стремится к тому, чтобы дольщикам было еще удобней регистрировать право собственности, и чтобы этот процесс проходил максимально быстро. Этому будет способствовать новый федеральный закон, который Президент страны подписал 30 декабря 2021 года. </w:t>
      </w:r>
    </w:p>
    <w:p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Мы рассчитываем, что в этом году застройщики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полностью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перейдут на электронную подачу документов дольщиков,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ведь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новый закон значительно упростил этот процесс. Если раньше для подачи документов в электронном виде дольщику необходимо было приобрести квалифицированную электронно-цифровую подпись, то теперь этого не требуется. Акт приема-передачи объекта подписывается в бумажном виде, застройщик сканирует документ, подписывает своей электронной подписью и направляет в Росреестр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Срок регистрации при подаче документов в электронном виде составляет всего три рабочих дня,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говорит заместитель руководителя Управления Росреестра по Самарской области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Татьяна Титова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Она заверила, что в этом случае электронный образ документа имеет ту же юридическую силу, что и бумажный документ и по закону за перевод документа в электронную форму плата с участника долевого строительства не взимается. </w:t>
      </w:r>
    </w:p>
    <w:p>
      <w:pPr>
        <w:spacing w:line="36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Напомним, что в июле 2020 года застройщики получили право обращаться за регистрацией прав дольщиков. Для этого гражданам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достаточно обратиться к застройщику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и оплатить госпошлину и не требуется ни получать нотариальную доверенность, ни собирать какие-либо документы, ни обращаться в другие инстанции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После регистрации права собственности застройщик самостоятельно передает дольщику выписку из Единого государственного реестра недвижимости, подтверждающую переход права. В 2021 году этой возможностью воспользовались 209 дольщиков. </w:t>
      </w:r>
    </w:p>
    <w:p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u w:val="single"/>
        </w:rPr>
        <w:t>Справочно</w:t>
      </w:r>
      <w:proofErr w:type="spellEnd"/>
      <w:r>
        <w:rPr>
          <w:rFonts w:ascii="Times New Roman" w:hAnsi="Times New Roman"/>
          <w:b/>
          <w:bCs/>
          <w:sz w:val="26"/>
          <w:szCs w:val="26"/>
          <w:u w:val="single"/>
        </w:rPr>
        <w:t>: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сегодня в электронном виде можно подать документы на регистрацию права: 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 заключении сделок между физическими или юридическими лицами через сайт Росреестра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 ипотечном кредитовании через банк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когда есть необходимость удостоверить документы нотариально (вступление в наследство, любые нотариа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льные сделки);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при покупке «долевки» через застройщика. 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2021 году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Управление Росреестра по Самарской области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овместно с министерством строительства Самарской области пров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ело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для строительных компаний обучающие мероприятия и совещания, а также назнач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ило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сотрудников, оказывающих консультационную поддержку застройщикам по вопросам подачи документов на регистрацию прав в электронном виде. </w:t>
      </w:r>
    </w:p>
    <w:p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Цифра:</w:t>
      </w:r>
    </w:p>
    <w:p>
      <w:pPr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14320 прав дольщиков зарегистрировало Управление Росреестра по Самарской области в 2021 году, что сопоставимо с показателями 2020 года. При этом спрос на жилые помещения в 2021 году почти на 14% процентов больше, чем в 2020 году. </w:t>
      </w:r>
    </w:p>
    <w:p>
      <w:pPr>
        <w:shd w:val="clear" w:color="auto" w:fill="FFFFFF"/>
        <w:spacing w:after="0"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>
      <w:pPr>
        <w:spacing w:after="0" w:line="240" w:lineRule="auto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помощник руководителя Управления Росреестра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eastAsiaTheme="minorHAnsi" w:hAnsi="Segoe UI" w:cs="Segoe UI"/>
          <w:bCs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Мобильный: </w:t>
      </w:r>
      <w:r>
        <w:rPr>
          <w:rFonts w:ascii="Segoe UI" w:eastAsiaTheme="minorHAnsi" w:hAnsi="Segoe UI" w:cs="Segoe UI"/>
          <w:b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 (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Вайбер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Ватсап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 xml:space="preserve">, </w:t>
      </w:r>
      <w:proofErr w:type="spellStart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Телеграм</w:t>
      </w:r>
      <w:proofErr w:type="spellEnd"/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)</w:t>
      </w:r>
    </w:p>
    <w:p>
      <w:pPr>
        <w:spacing w:after="0" w:line="240" w:lineRule="auto"/>
        <w:rPr>
          <w:rFonts w:ascii="Segoe UI" w:eastAsiaTheme="minorHAnsi" w:hAnsi="Segoe UI" w:cs="Segoe UI"/>
          <w:color w:val="0000FF"/>
          <w:sz w:val="24"/>
          <w:szCs w:val="24"/>
          <w:u w:val="single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Эл.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Обращение через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соц.сети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: </w:t>
      </w: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Фейсбук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 xml:space="preserve"> https://www.facebook.com/nikitina.do/, </w:t>
      </w:r>
    </w:p>
    <w:p>
      <w:pPr>
        <w:spacing w:after="0" w:line="240" w:lineRule="auto"/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</w:pPr>
      <w:proofErr w:type="spellStart"/>
      <w:r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  <w:t>Инстаграм</w:t>
      </w:r>
      <w:proofErr w:type="spellEnd"/>
      <w:r>
        <w:rPr>
          <w:rFonts w:ascii="Segoe UI" w:eastAsiaTheme="minorHAnsi" w:hAnsi="Segoe UI" w:cs="Segoe UI"/>
          <w:color w:val="000000" w:themeColor="text1"/>
          <w:sz w:val="24"/>
          <w:szCs w:val="24"/>
          <w:lang w:val="en-US" w:eastAsia="en-US"/>
        </w:rPr>
        <w:t xml:space="preserve"> https://www.instagram.com/olganikitina_v/</w:t>
      </w:r>
    </w:p>
    <w:p>
      <w:pPr>
        <w:spacing w:after="0" w:line="240" w:lineRule="auto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Сайт: https://rosreestr.gov.ru/site/</w:t>
      </w:r>
    </w:p>
    <w:p>
      <w:pPr>
        <w:spacing w:line="360" w:lineRule="auto"/>
        <w:jc w:val="both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</w:p>
    <w:p>
      <w:pPr>
        <w:spacing w:after="0" w:line="360" w:lineRule="auto"/>
        <w:jc w:val="both"/>
        <w:rPr>
          <w:rFonts w:ascii="Segoe UI" w:eastAsiaTheme="minorHAnsi" w:hAnsi="Segoe UI" w:cs="Segoe UI"/>
          <w:bCs/>
          <w:sz w:val="24"/>
          <w:szCs w:val="24"/>
          <w:lang w:eastAsia="en-US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B72D-1CBD-444A-9136-5253038B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33</cp:revision>
  <cp:lastPrinted>2022-01-18T06:30:00Z</cp:lastPrinted>
  <dcterms:created xsi:type="dcterms:W3CDTF">2022-01-17T10:49:00Z</dcterms:created>
  <dcterms:modified xsi:type="dcterms:W3CDTF">2022-01-18T06:43:00Z</dcterms:modified>
</cp:coreProperties>
</file>