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404179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404179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404179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3C0FB4">
                  <w:rPr>
                    <w:b/>
                    <w:bCs/>
                    <w:sz w:val="72"/>
                    <w:szCs w:val="72"/>
                  </w:rPr>
                  <w:t>2021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19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404179"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>.</w:t>
      </w:r>
      <w:r w:rsidR="00404179">
        <w:rPr>
          <w:rFonts w:eastAsia="Calibri"/>
          <w:i/>
          <w:color w:val="000000"/>
          <w:sz w:val="28"/>
          <w:szCs w:val="28"/>
        </w:rPr>
        <w:t>10</w:t>
      </w:r>
      <w:r w:rsidR="00A2711E">
        <w:rPr>
          <w:rFonts w:eastAsia="Calibri"/>
          <w:i/>
          <w:color w:val="000000"/>
          <w:sz w:val="28"/>
          <w:szCs w:val="28"/>
        </w:rPr>
        <w:t>. 2021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404179">
        <w:rPr>
          <w:b/>
          <w:sz w:val="20"/>
          <w:szCs w:val="20"/>
        </w:rPr>
        <w:lastRenderedPageBreak/>
        <w:t xml:space="preserve">Заключение о результатах публичных слушаний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404179">
        <w:rPr>
          <w:b/>
          <w:sz w:val="20"/>
          <w:szCs w:val="20"/>
        </w:rPr>
        <w:t xml:space="preserve">в сельском поселении Абашево муниципального района </w:t>
      </w:r>
      <w:proofErr w:type="spellStart"/>
      <w:r w:rsidRPr="00404179">
        <w:rPr>
          <w:b/>
          <w:sz w:val="20"/>
          <w:szCs w:val="20"/>
        </w:rPr>
        <w:t>Хворостянский</w:t>
      </w:r>
      <w:proofErr w:type="spellEnd"/>
      <w:r w:rsidRPr="00404179">
        <w:rPr>
          <w:b/>
          <w:sz w:val="20"/>
          <w:szCs w:val="20"/>
        </w:rPr>
        <w:t xml:space="preserve"> Самарской области по проекту решения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404179">
        <w:rPr>
          <w:b/>
          <w:sz w:val="20"/>
          <w:szCs w:val="20"/>
        </w:rPr>
        <w:t xml:space="preserve">Собрания представителей сельского поселения Абашево муниципального района </w:t>
      </w:r>
      <w:proofErr w:type="spellStart"/>
      <w:r w:rsidRPr="00404179">
        <w:rPr>
          <w:b/>
          <w:sz w:val="20"/>
          <w:szCs w:val="20"/>
        </w:rPr>
        <w:t>Хворостянский</w:t>
      </w:r>
      <w:proofErr w:type="spellEnd"/>
      <w:r w:rsidRPr="00404179">
        <w:rPr>
          <w:b/>
          <w:sz w:val="20"/>
          <w:szCs w:val="20"/>
        </w:rPr>
        <w:t xml:space="preserve"> Самарской области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404179">
        <w:rPr>
          <w:b/>
          <w:sz w:val="20"/>
          <w:szCs w:val="20"/>
        </w:rPr>
        <w:t xml:space="preserve">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404179">
        <w:rPr>
          <w:b/>
          <w:sz w:val="20"/>
          <w:szCs w:val="20"/>
        </w:rPr>
        <w:t>Хворостянский</w:t>
      </w:r>
      <w:proofErr w:type="spellEnd"/>
      <w:r w:rsidRPr="00404179">
        <w:rPr>
          <w:b/>
          <w:sz w:val="20"/>
          <w:szCs w:val="20"/>
        </w:rPr>
        <w:t xml:space="preserve"> Самарской области»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1. Дата оформления заключения о результатах публичных слушаний —18.10.2021.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2. Наименование проекта, рассмотренного на публичных слушаниях - проект решения Собрания представителей сельского поселения Абашево муниципального района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области» (далее — Проект решения).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proofErr w:type="gramStart"/>
      <w:r w:rsidRPr="00404179">
        <w:rPr>
          <w:sz w:val="20"/>
          <w:szCs w:val="20"/>
        </w:rPr>
        <w:t xml:space="preserve">Основание проведения публичных слушаний — постановление Главы сельского поселения Абашево муниципального района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 от 16.09.2021 № 30 «О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области»» и оповещение о начале публичных слушаний, опубликованные в газете «</w:t>
      </w:r>
      <w:proofErr w:type="spellStart"/>
      <w:r w:rsidRPr="00404179">
        <w:rPr>
          <w:sz w:val="20"/>
          <w:szCs w:val="20"/>
        </w:rPr>
        <w:t>Абашевский</w:t>
      </w:r>
      <w:proofErr w:type="spellEnd"/>
      <w:r w:rsidRPr="00404179">
        <w:rPr>
          <w:sz w:val="20"/>
          <w:szCs w:val="20"/>
        </w:rPr>
        <w:t xml:space="preserve"> Вестник</w:t>
      </w:r>
      <w:proofErr w:type="gramEnd"/>
      <w:r w:rsidRPr="00404179">
        <w:rPr>
          <w:sz w:val="20"/>
          <w:szCs w:val="20"/>
        </w:rPr>
        <w:t>» от 17.09.2021 № 17.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Дата проведения публичных слушаний — с 17.09.2021 до 21.10.2021.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3. Реквизиты протокола публичных слушаний, на основании которого подготовлено заключение о результатах публичных слушаний — б/н от 15.10.2021.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4. В публичных слушаниях приняли участие 8 человек, в том числе: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в селе Абашево 27 сентября 2021 года в 10-00 по адресу: Самарская область,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район, село Абашево, ул. Озерная, д. 1;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lastRenderedPageBreak/>
        <w:t xml:space="preserve">в селе Орловка 29 сентября 2021 года в 11-00 по адресу: Самарская область,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район, село Орловка, ул. Набережная, д. 16;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в деревне Толстовка 29 сентября 2021 года в 13-00 по адресу: Самарская область, </w:t>
      </w: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район, деревня Толстовка, ул. Речная, д. 11.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5. Предложения и замечания по Проекту решения в протокол публичных слушаний не вносились.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№</w:t>
      </w:r>
      <w:r w:rsidRPr="00404179">
        <w:rPr>
          <w:sz w:val="20"/>
          <w:szCs w:val="20"/>
        </w:rPr>
        <w:tab/>
        <w:t>Содержание внесенных предложений и замечаний</w:t>
      </w:r>
      <w:r w:rsidRPr="00404179">
        <w:rPr>
          <w:sz w:val="20"/>
          <w:szCs w:val="20"/>
        </w:rPr>
        <w:tab/>
        <w:t>Рекомендации организатора о целесообразности или неце</w:t>
      </w:r>
      <w:bookmarkStart w:id="0" w:name="_GoBack"/>
      <w:bookmarkEnd w:id="0"/>
      <w:r w:rsidRPr="00404179">
        <w:rPr>
          <w:sz w:val="20"/>
          <w:szCs w:val="20"/>
        </w:rPr>
        <w:t>лесообразности учета замечаний и предложений, поступивших на публичных слушаниях</w:t>
      </w:r>
      <w:r w:rsidRPr="00404179">
        <w:rPr>
          <w:sz w:val="20"/>
          <w:szCs w:val="20"/>
        </w:rPr>
        <w:tab/>
        <w:t>Выводы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Предложения, поступившие от участников публичных слушаний и постоянно </w:t>
      </w:r>
      <w:proofErr w:type="gramStart"/>
      <w:r w:rsidRPr="00404179">
        <w:rPr>
          <w:sz w:val="20"/>
          <w:szCs w:val="20"/>
        </w:rPr>
        <w:t>проживающими</w:t>
      </w:r>
      <w:proofErr w:type="gramEnd"/>
      <w:r w:rsidRPr="00404179">
        <w:rPr>
          <w:sz w:val="20"/>
          <w:szCs w:val="20"/>
        </w:rPr>
        <w:t xml:space="preserve"> на территории, в пределах которой проводятся публичные слушания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1</w:t>
      </w:r>
      <w:r w:rsidRPr="00404179">
        <w:rPr>
          <w:sz w:val="20"/>
          <w:szCs w:val="20"/>
        </w:rPr>
        <w:tab/>
        <w:t xml:space="preserve">не </w:t>
      </w:r>
      <w:proofErr w:type="gramStart"/>
      <w:r w:rsidRPr="00404179">
        <w:rPr>
          <w:sz w:val="20"/>
          <w:szCs w:val="20"/>
        </w:rPr>
        <w:t>поступали</w:t>
      </w:r>
      <w:proofErr w:type="gramEnd"/>
      <w:r w:rsidRPr="00404179">
        <w:rPr>
          <w:sz w:val="20"/>
          <w:szCs w:val="20"/>
        </w:rPr>
        <w:tab/>
        <w:t>отсутствуют</w:t>
      </w:r>
      <w:r w:rsidRPr="00404179">
        <w:rPr>
          <w:sz w:val="20"/>
          <w:szCs w:val="20"/>
        </w:rPr>
        <w:tab/>
        <w:t>принять Проект решения, рассмотренный на публичных слушаниях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Предложения, поступившие от иных участников публичных слушаний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2</w:t>
      </w:r>
      <w:r w:rsidRPr="00404179">
        <w:rPr>
          <w:sz w:val="20"/>
          <w:szCs w:val="20"/>
        </w:rPr>
        <w:tab/>
        <w:t xml:space="preserve">не </w:t>
      </w:r>
      <w:proofErr w:type="gramStart"/>
      <w:r w:rsidRPr="00404179">
        <w:rPr>
          <w:sz w:val="20"/>
          <w:szCs w:val="20"/>
        </w:rPr>
        <w:t>поступали</w:t>
      </w:r>
      <w:proofErr w:type="gramEnd"/>
      <w:r w:rsidRPr="00404179">
        <w:rPr>
          <w:sz w:val="20"/>
          <w:szCs w:val="20"/>
        </w:rPr>
        <w:tab/>
        <w:t>отсутствуют</w:t>
      </w:r>
      <w:r w:rsidRPr="00404179">
        <w:rPr>
          <w:sz w:val="20"/>
          <w:szCs w:val="20"/>
        </w:rPr>
        <w:tab/>
        <w:t>принять Проект решения, рассмотренный на публичных слушаниях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 xml:space="preserve">Глава 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сельского поселения Абашево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404179">
        <w:rPr>
          <w:sz w:val="20"/>
          <w:szCs w:val="20"/>
        </w:rPr>
        <w:t>муниципального района</w:t>
      </w:r>
    </w:p>
    <w:p w:rsidR="00404179" w:rsidRPr="00404179" w:rsidRDefault="00404179" w:rsidP="0040417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proofErr w:type="spellStart"/>
      <w:r w:rsidRPr="00404179">
        <w:rPr>
          <w:sz w:val="20"/>
          <w:szCs w:val="20"/>
        </w:rPr>
        <w:t>Хворостянский</w:t>
      </w:r>
      <w:proofErr w:type="spellEnd"/>
      <w:r w:rsidRPr="00404179">
        <w:rPr>
          <w:sz w:val="20"/>
          <w:szCs w:val="20"/>
        </w:rPr>
        <w:t xml:space="preserve"> Самарской области                                      Г.А. </w:t>
      </w:r>
      <w:proofErr w:type="spellStart"/>
      <w:r w:rsidRPr="00404179">
        <w:rPr>
          <w:sz w:val="20"/>
          <w:szCs w:val="20"/>
        </w:rPr>
        <w:t>Шабавнина</w:t>
      </w:r>
      <w:proofErr w:type="spellEnd"/>
    </w:p>
    <w:p w:rsidR="001C2B80" w:rsidRPr="001C2B80" w:rsidRDefault="001C2B80" w:rsidP="0040417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1C2B80" w:rsidRPr="001C2B80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endnote>
  <w:end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E2" w:rsidRDefault="007A51E2" w:rsidP="008A35F8">
      <w:pPr>
        <w:spacing w:before="0" w:after="0" w:line="240" w:lineRule="auto"/>
      </w:pPr>
      <w:r>
        <w:separator/>
      </w:r>
    </w:p>
  </w:footnote>
  <w:footnote w:type="continuationSeparator" w:id="0">
    <w:p w:rsidR="007A51E2" w:rsidRDefault="007A51E2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404179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19</w:t>
    </w:r>
    <w:r w:rsidR="00EC0DA4">
      <w:rPr>
        <w:sz w:val="24"/>
        <w:szCs w:val="24"/>
      </w:rPr>
      <w:t xml:space="preserve"> </w:t>
    </w:r>
    <w:r>
      <w:rPr>
        <w:sz w:val="24"/>
        <w:szCs w:val="24"/>
      </w:rPr>
      <w:t>октябрь</w:t>
    </w:r>
    <w:r w:rsidR="0009404C">
      <w:rPr>
        <w:sz w:val="24"/>
        <w:szCs w:val="24"/>
      </w:rPr>
      <w:t xml:space="preserve">  </w:t>
    </w:r>
    <w:r w:rsidR="00A2711E">
      <w:rPr>
        <w:sz w:val="24"/>
        <w:szCs w:val="24"/>
      </w:rPr>
      <w:t>2021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574FC"/>
    <w:rsid w:val="00A86CB2"/>
    <w:rsid w:val="00A97E62"/>
    <w:rsid w:val="00AB00A1"/>
    <w:rsid w:val="00AB50E6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1463-C448-4BE4-99EF-0883414B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82</cp:revision>
  <cp:lastPrinted>2021-04-05T09:18:00Z</cp:lastPrinted>
  <dcterms:created xsi:type="dcterms:W3CDTF">2014-12-22T09:33:00Z</dcterms:created>
  <dcterms:modified xsi:type="dcterms:W3CDTF">2021-11-09T05:35:00Z</dcterms:modified>
</cp:coreProperties>
</file>