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F74B5B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F74B5B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F74B5B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482A93" w:rsidRPr="00F74B5B" w:rsidRDefault="00A35526" w:rsidP="00F74B5B">
          <w:pPr>
            <w:rPr>
              <w:b/>
              <w:i/>
              <w:noProof/>
              <w:spacing w:val="60"/>
              <w:sz w:val="72"/>
              <w:szCs w:val="72"/>
            </w:rPr>
            <w:sectPr w:rsidR="00482A93" w:rsidRPr="00F74B5B" w:rsidSect="00727A7B">
              <w:headerReference w:type="default" r:id="rId9"/>
              <w:footerReference w:type="default" r:id="rId10"/>
              <w:pgSz w:w="11907" w:h="16839" w:code="9"/>
              <w:pgMar w:top="1134" w:right="851" w:bottom="1134" w:left="1701" w:header="709" w:footer="61" w:gutter="0"/>
              <w:pgNumType w:chapStyle="1"/>
              <w:cols w:space="708"/>
              <w:titlePg/>
              <w:docGrid w:linePitch="435"/>
            </w:sect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F74B5B" w:rsidRPr="006570A4" w:rsidRDefault="00F74B5B" w:rsidP="00F74B5B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ВЕСТИ </w:t>
      </w:r>
      <w:r w:rsidRPr="006570A4">
        <w:rPr>
          <w:rFonts w:eastAsia="Calibri"/>
          <w:b/>
          <w:color w:val="000000"/>
          <w:sz w:val="28"/>
          <w:szCs w:val="28"/>
        </w:rPr>
        <w:t xml:space="preserve">СЕЛЬСКОГО ПОСЕЛЕНИЯ 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6570A4">
        <w:rPr>
          <w:rFonts w:eastAsia="Calibri"/>
          <w:b/>
          <w:color w:val="000000"/>
          <w:sz w:val="28"/>
          <w:szCs w:val="28"/>
        </w:rPr>
        <w:t xml:space="preserve">АБАШЕВО </w:t>
      </w:r>
    </w:p>
    <w:p w:rsidR="00F74B5B" w:rsidRDefault="00F74B5B" w:rsidP="00F74B5B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6570A4">
        <w:rPr>
          <w:rFonts w:eastAsia="Calibri"/>
          <w:b/>
          <w:color w:val="000000"/>
          <w:sz w:val="28"/>
          <w:szCs w:val="28"/>
        </w:rPr>
        <w:t>МУНИЦ</w:t>
      </w:r>
      <w:r>
        <w:rPr>
          <w:rFonts w:eastAsia="Calibri"/>
          <w:b/>
          <w:color w:val="000000"/>
          <w:sz w:val="28"/>
          <w:szCs w:val="28"/>
        </w:rPr>
        <w:t xml:space="preserve">ИПАЛЬНОГО РАЙОНА ХВОРОСТЯНСКИЙ </w:t>
      </w:r>
      <w:r w:rsidRPr="006570A4">
        <w:rPr>
          <w:rFonts w:eastAsia="Calibri"/>
          <w:b/>
          <w:color w:val="000000"/>
          <w:sz w:val="28"/>
          <w:szCs w:val="28"/>
        </w:rPr>
        <w:t xml:space="preserve"> САМАРСКОЙ ОБЛАСТИ</w:t>
      </w:r>
    </w:p>
    <w:p w:rsidR="00F74B5B" w:rsidRPr="00F74B5B" w:rsidRDefault="00F74B5B" w:rsidP="00F74B5B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Официальное опубликование</w:t>
      </w:r>
      <w:r>
        <w:rPr>
          <w:rFonts w:eastAsia="Calibri"/>
          <w:i/>
          <w:color w:val="000000"/>
          <w:sz w:val="28"/>
          <w:szCs w:val="28"/>
        </w:rPr>
        <w:t xml:space="preserve"> </w:t>
      </w:r>
      <w:bookmarkStart w:id="0" w:name="_GoBack"/>
      <w:r>
        <w:rPr>
          <w:rFonts w:eastAsia="Calibri"/>
          <w:i/>
          <w:color w:val="000000"/>
          <w:sz w:val="28"/>
          <w:szCs w:val="28"/>
        </w:rPr>
        <w:t>Выпуск №16  от  10.09. 2021 года</w:t>
      </w:r>
      <w:bookmarkEnd w:id="0"/>
    </w:p>
    <w:p w:rsidR="00F74B5B" w:rsidRDefault="00F74B5B" w:rsidP="001B0FF2">
      <w:pPr>
        <w:outlineLvl w:val="0"/>
        <w:rPr>
          <w:rFonts w:eastAsia="Times New Roman"/>
          <w:b/>
          <w:bCs/>
          <w:caps/>
          <w:sz w:val="22"/>
          <w:szCs w:val="22"/>
        </w:rPr>
      </w:pPr>
    </w:p>
    <w:p w:rsidR="00F74B5B" w:rsidRDefault="00F74B5B" w:rsidP="001B0FF2">
      <w:pPr>
        <w:outlineLvl w:val="0"/>
        <w:rPr>
          <w:rFonts w:eastAsia="Times New Roman"/>
          <w:b/>
          <w:bCs/>
          <w:caps/>
          <w:sz w:val="22"/>
          <w:szCs w:val="22"/>
        </w:rPr>
      </w:pPr>
    </w:p>
    <w:p w:rsidR="001B0FF2" w:rsidRPr="001B0FF2" w:rsidRDefault="001B0FF2" w:rsidP="001B0FF2">
      <w:pPr>
        <w:outlineLvl w:val="0"/>
        <w:rPr>
          <w:rFonts w:eastAsia="Times New Roman"/>
          <w:b/>
          <w:bCs/>
          <w:caps/>
          <w:sz w:val="22"/>
          <w:szCs w:val="22"/>
        </w:rPr>
      </w:pPr>
      <w:r w:rsidRPr="001B0FF2">
        <w:rPr>
          <w:rFonts w:eastAsia="Times New Roman"/>
          <w:b/>
          <w:bCs/>
          <w:caps/>
          <w:sz w:val="22"/>
          <w:szCs w:val="22"/>
        </w:rPr>
        <w:t xml:space="preserve">СОБРАНИЕ ПРЕДСТАВИТЕЛЕЙ </w:t>
      </w:r>
    </w:p>
    <w:p w:rsidR="001B0FF2" w:rsidRPr="001B0FF2" w:rsidRDefault="001B0FF2" w:rsidP="001B0FF2">
      <w:pPr>
        <w:jc w:val="center"/>
        <w:outlineLvl w:val="0"/>
        <w:rPr>
          <w:rFonts w:eastAsia="Times New Roman"/>
          <w:b/>
          <w:bCs/>
          <w:caps/>
          <w:sz w:val="22"/>
          <w:szCs w:val="22"/>
        </w:rPr>
      </w:pPr>
      <w:r w:rsidRPr="001B0FF2">
        <w:rPr>
          <w:rFonts w:eastAsia="Times New Roman"/>
          <w:b/>
          <w:bCs/>
          <w:caps/>
          <w:sz w:val="22"/>
          <w:szCs w:val="22"/>
        </w:rPr>
        <w:t>СЕЛЬСКОГО ПОСЕЛЕНИЯ Абашево</w:t>
      </w:r>
    </w:p>
    <w:p w:rsidR="001B0FF2" w:rsidRPr="001B0FF2" w:rsidRDefault="001B0FF2" w:rsidP="001B0FF2">
      <w:pPr>
        <w:jc w:val="center"/>
        <w:outlineLvl w:val="0"/>
        <w:rPr>
          <w:rFonts w:eastAsia="Times New Roman"/>
          <w:b/>
          <w:bCs/>
          <w:caps/>
          <w:sz w:val="22"/>
          <w:szCs w:val="22"/>
        </w:rPr>
      </w:pPr>
      <w:r w:rsidRPr="001B0FF2">
        <w:rPr>
          <w:rFonts w:eastAsia="Times New Roman"/>
          <w:b/>
          <w:bCs/>
          <w:caps/>
          <w:sz w:val="22"/>
          <w:szCs w:val="22"/>
        </w:rPr>
        <w:t>МУНИЦИПАЛЬНОГО РАЙОНА Хворостянский</w:t>
      </w:r>
    </w:p>
    <w:p w:rsidR="001B0FF2" w:rsidRPr="001B0FF2" w:rsidRDefault="001B0FF2" w:rsidP="001B0FF2">
      <w:pPr>
        <w:jc w:val="center"/>
        <w:outlineLvl w:val="0"/>
        <w:rPr>
          <w:rFonts w:eastAsia="Times New Roman"/>
          <w:b/>
          <w:bCs/>
          <w:caps/>
          <w:sz w:val="22"/>
          <w:szCs w:val="22"/>
        </w:rPr>
      </w:pPr>
      <w:r w:rsidRPr="001B0FF2">
        <w:rPr>
          <w:rFonts w:eastAsia="Times New Roman"/>
          <w:b/>
          <w:bCs/>
          <w:caps/>
          <w:sz w:val="22"/>
          <w:szCs w:val="22"/>
        </w:rPr>
        <w:t>САМАРСКОЙ ОБЛАСТИ</w:t>
      </w:r>
    </w:p>
    <w:p w:rsidR="001B0FF2" w:rsidRPr="001B0FF2" w:rsidRDefault="001B0FF2" w:rsidP="001B0FF2">
      <w:pPr>
        <w:rPr>
          <w:rFonts w:eastAsia="Times New Roman"/>
          <w:sz w:val="22"/>
          <w:szCs w:val="22"/>
        </w:rPr>
      </w:pPr>
    </w:p>
    <w:p w:rsidR="001B0FF2" w:rsidRPr="001B0FF2" w:rsidRDefault="001B0FF2" w:rsidP="001B0FF2">
      <w:pPr>
        <w:spacing w:line="360" w:lineRule="auto"/>
        <w:jc w:val="center"/>
        <w:outlineLvl w:val="0"/>
        <w:rPr>
          <w:rFonts w:eastAsia="Times New Roman"/>
          <w:b/>
          <w:sz w:val="22"/>
          <w:szCs w:val="22"/>
        </w:rPr>
      </w:pPr>
      <w:r w:rsidRPr="001B0FF2">
        <w:rPr>
          <w:rFonts w:eastAsia="Times New Roman"/>
          <w:b/>
          <w:sz w:val="22"/>
          <w:szCs w:val="22"/>
        </w:rPr>
        <w:t>РЕШЕНИЕ</w:t>
      </w:r>
    </w:p>
    <w:p w:rsidR="001B0FF2" w:rsidRPr="001B0FF2" w:rsidRDefault="001B0FF2" w:rsidP="001B0FF2">
      <w:pPr>
        <w:spacing w:line="360" w:lineRule="auto"/>
        <w:jc w:val="center"/>
        <w:outlineLvl w:val="0"/>
        <w:rPr>
          <w:rFonts w:eastAsia="Times New Roman"/>
          <w:b/>
          <w:sz w:val="22"/>
          <w:szCs w:val="22"/>
        </w:rPr>
      </w:pPr>
      <w:r w:rsidRPr="001B0FF2">
        <w:rPr>
          <w:rFonts w:eastAsia="Times New Roman"/>
          <w:b/>
          <w:sz w:val="22"/>
          <w:szCs w:val="22"/>
        </w:rPr>
        <w:t>от 10 сентября 2021  № 43/26</w:t>
      </w:r>
    </w:p>
    <w:p w:rsidR="001B0FF2" w:rsidRPr="001B0FF2" w:rsidRDefault="001B0FF2" w:rsidP="001B0FF2">
      <w:pPr>
        <w:rPr>
          <w:rFonts w:eastAsia="Times New Roman"/>
          <w:sz w:val="22"/>
          <w:szCs w:val="22"/>
        </w:rPr>
      </w:pPr>
    </w:p>
    <w:p w:rsidR="001B0FF2" w:rsidRPr="001B0FF2" w:rsidRDefault="00F74B5B" w:rsidP="001B0FF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color w:val="000000"/>
          <w:sz w:val="22"/>
          <w:szCs w:val="22"/>
        </w:rPr>
      </w:pPr>
      <w:hyperlink r:id="rId11" w:history="1">
        <w:r w:rsidR="001B0FF2" w:rsidRPr="001B0FF2">
          <w:rPr>
            <w:rFonts w:eastAsia="Times New Roman"/>
            <w:b/>
            <w:bCs/>
            <w:color w:val="000000"/>
            <w:sz w:val="22"/>
            <w:szCs w:val="22"/>
          </w:rPr>
          <w:t xml:space="preserve">«Об утверждении местных нормативов градостроительного проектирования сельского поселения Абашево муниципального района </w:t>
        </w:r>
        <w:proofErr w:type="spellStart"/>
        <w:r w:rsidR="001B0FF2" w:rsidRPr="001B0FF2">
          <w:rPr>
            <w:rFonts w:eastAsia="Times New Roman"/>
            <w:b/>
            <w:bCs/>
            <w:color w:val="000000"/>
            <w:sz w:val="22"/>
            <w:szCs w:val="22"/>
          </w:rPr>
          <w:t>Хворостянский</w:t>
        </w:r>
        <w:proofErr w:type="spellEnd"/>
        <w:r w:rsidR="001B0FF2" w:rsidRPr="001B0FF2">
          <w:rPr>
            <w:rFonts w:eastAsia="Times New Roman"/>
            <w:b/>
            <w:bCs/>
            <w:color w:val="000000"/>
            <w:sz w:val="22"/>
            <w:szCs w:val="22"/>
          </w:rPr>
          <w:t xml:space="preserve"> Самарской области и внесения в них изменений</w:t>
        </w:r>
      </w:hyperlink>
      <w:r w:rsidR="001B0FF2" w:rsidRPr="001B0FF2">
        <w:rPr>
          <w:rFonts w:eastAsia="Times New Roman"/>
          <w:bCs/>
          <w:color w:val="000000"/>
          <w:sz w:val="22"/>
          <w:szCs w:val="22"/>
        </w:rPr>
        <w:t>»</w:t>
      </w:r>
    </w:p>
    <w:p w:rsidR="001B0FF2" w:rsidRPr="001B0FF2" w:rsidRDefault="001B0FF2" w:rsidP="001B0FF2">
      <w:pPr>
        <w:spacing w:line="360" w:lineRule="auto"/>
        <w:ind w:firstLine="709"/>
        <w:jc w:val="both"/>
        <w:rPr>
          <w:rFonts w:eastAsia="Times New Roman"/>
          <w:sz w:val="22"/>
          <w:szCs w:val="22"/>
        </w:rPr>
      </w:pPr>
    </w:p>
    <w:p w:rsidR="001B0FF2" w:rsidRPr="001B0FF2" w:rsidRDefault="001B0FF2" w:rsidP="001B0FF2">
      <w:pPr>
        <w:spacing w:line="360" w:lineRule="auto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1B0FF2">
        <w:rPr>
          <w:rFonts w:eastAsia="Times New Roman"/>
          <w:color w:val="000000"/>
          <w:sz w:val="22"/>
          <w:szCs w:val="22"/>
        </w:rPr>
        <w:t xml:space="preserve">В соответствии с </w:t>
      </w:r>
      <w:hyperlink r:id="rId12" w:history="1">
        <w:r w:rsidRPr="001B0FF2">
          <w:rPr>
            <w:rFonts w:eastAsia="Times New Roman"/>
            <w:bCs/>
            <w:color w:val="000000"/>
            <w:sz w:val="22"/>
            <w:szCs w:val="22"/>
          </w:rPr>
          <w:t>главой 3.1</w:t>
        </w:r>
      </w:hyperlink>
      <w:r w:rsidRPr="001B0FF2">
        <w:rPr>
          <w:rFonts w:eastAsia="Times New Roman"/>
          <w:color w:val="000000"/>
          <w:sz w:val="22"/>
          <w:szCs w:val="22"/>
        </w:rPr>
        <w:t xml:space="preserve"> Градостроительного кодекса Российской Федерации, </w:t>
      </w:r>
      <w:hyperlink r:id="rId13" w:history="1">
        <w:r w:rsidRPr="001B0FF2">
          <w:rPr>
            <w:rFonts w:eastAsia="Times New Roman"/>
            <w:bCs/>
            <w:color w:val="000000"/>
            <w:sz w:val="22"/>
            <w:szCs w:val="22"/>
          </w:rPr>
          <w:t>Федеральным законом</w:t>
        </w:r>
      </w:hyperlink>
      <w:r w:rsidRPr="001B0FF2">
        <w:rPr>
          <w:rFonts w:eastAsia="Times New Roman"/>
          <w:color w:val="000000"/>
          <w:sz w:val="22"/>
          <w:szCs w:val="22"/>
        </w:rPr>
        <w:t xml:space="preserve"> от 06.10.2003 № 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1B0FF2">
        <w:rPr>
          <w:rFonts w:eastAsia="Times New Roman"/>
          <w:color w:val="000000"/>
          <w:sz w:val="22"/>
          <w:szCs w:val="22"/>
        </w:rPr>
        <w:t>Хворостянский</w:t>
      </w:r>
      <w:proofErr w:type="spellEnd"/>
      <w:r w:rsidRPr="001B0FF2">
        <w:rPr>
          <w:rFonts w:eastAsia="Times New Roman"/>
          <w:color w:val="000000"/>
          <w:sz w:val="22"/>
          <w:szCs w:val="22"/>
        </w:rPr>
        <w:t xml:space="preserve"> Самарской области,</w:t>
      </w:r>
    </w:p>
    <w:p w:rsidR="001B0FF2" w:rsidRPr="001B0FF2" w:rsidRDefault="001B0FF2" w:rsidP="001B0FF2">
      <w:pPr>
        <w:spacing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1B0FF2">
        <w:rPr>
          <w:rFonts w:eastAsia="Times New Roman"/>
          <w:sz w:val="22"/>
          <w:szCs w:val="22"/>
        </w:rPr>
        <w:lastRenderedPageBreak/>
        <w:t>Собрание представителей сельского поселения</w:t>
      </w:r>
      <w:r w:rsidRPr="001B0FF2">
        <w:rPr>
          <w:rFonts w:eastAsia="Times New Roman"/>
          <w:color w:val="000000"/>
          <w:sz w:val="22"/>
          <w:szCs w:val="22"/>
        </w:rPr>
        <w:t xml:space="preserve"> Абашево</w:t>
      </w:r>
      <w:r w:rsidRPr="001B0FF2">
        <w:rPr>
          <w:rFonts w:eastAsia="Times New Roman"/>
          <w:sz w:val="22"/>
          <w:szCs w:val="22"/>
        </w:rPr>
        <w:t xml:space="preserve"> муниципального района </w:t>
      </w:r>
      <w:proofErr w:type="spellStart"/>
      <w:r w:rsidRPr="001B0FF2">
        <w:rPr>
          <w:rFonts w:eastAsia="Times New Roman"/>
          <w:sz w:val="22"/>
          <w:szCs w:val="22"/>
        </w:rPr>
        <w:t>Хворостянский</w:t>
      </w:r>
      <w:proofErr w:type="spellEnd"/>
      <w:r w:rsidRPr="001B0FF2">
        <w:rPr>
          <w:rFonts w:eastAsia="Times New Roman"/>
          <w:sz w:val="22"/>
          <w:szCs w:val="22"/>
        </w:rPr>
        <w:t xml:space="preserve"> Самарской области решило:</w:t>
      </w:r>
    </w:p>
    <w:p w:rsidR="001B0FF2" w:rsidRPr="001B0FF2" w:rsidRDefault="001B0FF2" w:rsidP="001B0FF2">
      <w:pPr>
        <w:spacing w:line="360" w:lineRule="auto"/>
        <w:ind w:firstLine="709"/>
        <w:jc w:val="both"/>
        <w:rPr>
          <w:rFonts w:eastAsia="Times New Roman"/>
          <w:color w:val="000000"/>
          <w:sz w:val="22"/>
          <w:szCs w:val="22"/>
        </w:rPr>
      </w:pPr>
      <w:bookmarkStart w:id="1" w:name="sub_1"/>
      <w:r w:rsidRPr="001B0FF2">
        <w:rPr>
          <w:rFonts w:eastAsia="Times New Roman"/>
          <w:color w:val="000000"/>
          <w:sz w:val="22"/>
          <w:szCs w:val="22"/>
        </w:rPr>
        <w:t xml:space="preserve">1. Утвердить местные нормативы градостроительного проектирования сельского поселения Абашево муниципального района </w:t>
      </w:r>
      <w:proofErr w:type="spellStart"/>
      <w:r w:rsidRPr="001B0FF2">
        <w:rPr>
          <w:rFonts w:eastAsia="Times New Roman"/>
          <w:color w:val="000000"/>
          <w:sz w:val="22"/>
          <w:szCs w:val="22"/>
        </w:rPr>
        <w:t>Хворостянский</w:t>
      </w:r>
      <w:proofErr w:type="spellEnd"/>
      <w:r w:rsidRPr="001B0FF2">
        <w:rPr>
          <w:rFonts w:eastAsia="Times New Roman"/>
          <w:color w:val="000000"/>
          <w:sz w:val="22"/>
          <w:szCs w:val="22"/>
        </w:rPr>
        <w:t xml:space="preserve"> Самарской области и внесения в них изменений согласно </w:t>
      </w:r>
      <w:hyperlink r:id="rId14" w:anchor="sub_21" w:history="1">
        <w:r w:rsidRPr="001B0FF2">
          <w:rPr>
            <w:rFonts w:eastAsia="Times New Roman"/>
            <w:bCs/>
            <w:color w:val="000000"/>
            <w:sz w:val="22"/>
            <w:szCs w:val="22"/>
          </w:rPr>
          <w:t>приложению</w:t>
        </w:r>
      </w:hyperlink>
      <w:r w:rsidRPr="001B0FF2">
        <w:rPr>
          <w:rFonts w:eastAsia="Times New Roman"/>
          <w:color w:val="000000"/>
          <w:sz w:val="22"/>
          <w:szCs w:val="22"/>
        </w:rPr>
        <w:t>.</w:t>
      </w:r>
    </w:p>
    <w:p w:rsidR="001B0FF2" w:rsidRPr="001B0FF2" w:rsidRDefault="001B0FF2" w:rsidP="001B0FF2">
      <w:pPr>
        <w:spacing w:line="360" w:lineRule="auto"/>
        <w:ind w:firstLine="709"/>
        <w:jc w:val="both"/>
        <w:rPr>
          <w:rFonts w:eastAsia="Times New Roman"/>
          <w:bCs/>
          <w:color w:val="000000"/>
          <w:sz w:val="22"/>
          <w:szCs w:val="22"/>
        </w:rPr>
      </w:pPr>
      <w:r w:rsidRPr="001B0FF2">
        <w:rPr>
          <w:rFonts w:eastAsia="Times New Roman"/>
          <w:color w:val="000000"/>
          <w:sz w:val="22"/>
          <w:szCs w:val="22"/>
        </w:rPr>
        <w:t xml:space="preserve">2. Решение собрания представителей сельского поселения Абашево муниципального района </w:t>
      </w:r>
      <w:proofErr w:type="spellStart"/>
      <w:r w:rsidRPr="001B0FF2">
        <w:rPr>
          <w:rFonts w:eastAsia="Times New Roman"/>
          <w:color w:val="000000"/>
          <w:sz w:val="22"/>
          <w:szCs w:val="22"/>
        </w:rPr>
        <w:t>Хворостянский</w:t>
      </w:r>
      <w:proofErr w:type="spellEnd"/>
      <w:r w:rsidRPr="001B0FF2">
        <w:rPr>
          <w:rFonts w:eastAsia="Times New Roman"/>
          <w:color w:val="000000"/>
          <w:sz w:val="22"/>
          <w:szCs w:val="22"/>
        </w:rPr>
        <w:t xml:space="preserve"> от 29.01.2018г. № 42/30 </w:t>
      </w:r>
      <w:r w:rsidRPr="001B0FF2">
        <w:rPr>
          <w:rFonts w:eastAsia="Times New Roman"/>
          <w:bCs/>
          <w:color w:val="000000"/>
          <w:sz w:val="22"/>
          <w:szCs w:val="22"/>
        </w:rPr>
        <w:t xml:space="preserve">«Об утверждении местных нормативов градостроительного проектирования сельского поселения Абашево муниципального района </w:t>
      </w:r>
      <w:proofErr w:type="spellStart"/>
      <w:r w:rsidRPr="001B0FF2">
        <w:rPr>
          <w:rFonts w:eastAsia="Times New Roman"/>
          <w:bCs/>
          <w:color w:val="000000"/>
          <w:sz w:val="22"/>
          <w:szCs w:val="22"/>
        </w:rPr>
        <w:t>Хворостянский</w:t>
      </w:r>
      <w:proofErr w:type="spellEnd"/>
      <w:r w:rsidRPr="001B0FF2">
        <w:rPr>
          <w:rFonts w:eastAsia="Times New Roman"/>
          <w:bCs/>
          <w:color w:val="000000"/>
          <w:sz w:val="22"/>
          <w:szCs w:val="22"/>
        </w:rPr>
        <w:t xml:space="preserve"> Самарской области и внесения в них изменений» признать утратившим силу.</w:t>
      </w:r>
    </w:p>
    <w:p w:rsidR="001B0FF2" w:rsidRPr="001B0FF2" w:rsidRDefault="001B0FF2" w:rsidP="001B0FF2">
      <w:pPr>
        <w:spacing w:line="360" w:lineRule="auto"/>
        <w:jc w:val="both"/>
        <w:rPr>
          <w:rFonts w:eastAsia="Times New Roman"/>
          <w:color w:val="000000"/>
          <w:sz w:val="22"/>
          <w:szCs w:val="22"/>
        </w:rPr>
      </w:pPr>
      <w:bookmarkStart w:id="2" w:name="sub_2"/>
      <w:bookmarkEnd w:id="1"/>
      <w:r w:rsidRPr="001B0FF2">
        <w:rPr>
          <w:rFonts w:eastAsia="Times New Roman"/>
          <w:color w:val="000000"/>
          <w:sz w:val="22"/>
          <w:szCs w:val="22"/>
        </w:rPr>
        <w:t xml:space="preserve">          3. </w:t>
      </w:r>
      <w:r w:rsidRPr="001B0FF2">
        <w:rPr>
          <w:rFonts w:eastAsia="Times New Roman"/>
          <w:sz w:val="22"/>
          <w:szCs w:val="22"/>
        </w:rPr>
        <w:t>Опубликовать настоящее решение в газете «</w:t>
      </w:r>
      <w:proofErr w:type="spellStart"/>
      <w:r w:rsidRPr="001B0FF2">
        <w:rPr>
          <w:rFonts w:eastAsia="Times New Roman"/>
          <w:sz w:val="22"/>
          <w:szCs w:val="22"/>
        </w:rPr>
        <w:t>Абашевский</w:t>
      </w:r>
      <w:proofErr w:type="spellEnd"/>
      <w:r w:rsidRPr="001B0FF2">
        <w:rPr>
          <w:rFonts w:eastAsia="Times New Roman"/>
          <w:sz w:val="22"/>
          <w:szCs w:val="22"/>
        </w:rPr>
        <w:t xml:space="preserve"> Вестник»</w:t>
      </w:r>
      <w:r w:rsidRPr="001B0FF2">
        <w:rPr>
          <w:rFonts w:eastAsia="Times New Roman"/>
          <w:color w:val="000000"/>
          <w:sz w:val="22"/>
          <w:szCs w:val="22"/>
        </w:rPr>
        <w:t>.</w:t>
      </w:r>
    </w:p>
    <w:bookmarkEnd w:id="2"/>
    <w:p w:rsidR="001B0FF2" w:rsidRPr="001B0FF2" w:rsidRDefault="001B0FF2" w:rsidP="001B0FF2">
      <w:pPr>
        <w:spacing w:line="360" w:lineRule="auto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1B0FF2">
        <w:rPr>
          <w:rFonts w:eastAsia="Times New Roman"/>
          <w:sz w:val="22"/>
          <w:szCs w:val="22"/>
        </w:rPr>
        <w:t>4. Настоящее решение вступает в силу со дня его официального опубликования</w:t>
      </w:r>
      <w:r w:rsidRPr="001B0FF2">
        <w:rPr>
          <w:rFonts w:eastAsia="Times New Roman"/>
          <w:color w:val="000000"/>
          <w:sz w:val="22"/>
          <w:szCs w:val="22"/>
        </w:rPr>
        <w:t>.</w:t>
      </w:r>
    </w:p>
    <w:p w:rsidR="001B0FF2" w:rsidRPr="001B0FF2" w:rsidRDefault="001B0FF2" w:rsidP="001B0FF2">
      <w:pPr>
        <w:spacing w:before="0" w:after="0" w:line="240" w:lineRule="auto"/>
        <w:rPr>
          <w:rFonts w:eastAsia="Times New Roman"/>
          <w:b/>
          <w:color w:val="000000"/>
          <w:sz w:val="22"/>
          <w:szCs w:val="22"/>
        </w:rPr>
      </w:pPr>
      <w:r w:rsidRPr="001B0FF2">
        <w:rPr>
          <w:rFonts w:eastAsia="Times New Roman"/>
          <w:b/>
          <w:sz w:val="22"/>
          <w:szCs w:val="22"/>
        </w:rPr>
        <w:t>Глава сельского поселения</w:t>
      </w:r>
      <w:r w:rsidRPr="001B0FF2">
        <w:rPr>
          <w:rFonts w:eastAsia="Times New Roman"/>
          <w:b/>
          <w:color w:val="000000"/>
          <w:sz w:val="22"/>
          <w:szCs w:val="22"/>
        </w:rPr>
        <w:t xml:space="preserve"> Абашево</w:t>
      </w:r>
    </w:p>
    <w:p w:rsidR="001B0FF2" w:rsidRPr="001B0FF2" w:rsidRDefault="001B0FF2" w:rsidP="001B0FF2">
      <w:pPr>
        <w:spacing w:before="0" w:after="0" w:line="240" w:lineRule="auto"/>
        <w:rPr>
          <w:rFonts w:eastAsia="Times New Roman"/>
          <w:b/>
          <w:sz w:val="22"/>
          <w:szCs w:val="22"/>
        </w:rPr>
      </w:pPr>
      <w:r w:rsidRPr="001B0FF2">
        <w:rPr>
          <w:rFonts w:eastAsia="Times New Roman"/>
          <w:b/>
          <w:sz w:val="22"/>
          <w:szCs w:val="22"/>
        </w:rPr>
        <w:t xml:space="preserve">муниципального района </w:t>
      </w:r>
      <w:proofErr w:type="spellStart"/>
      <w:r w:rsidRPr="001B0FF2">
        <w:rPr>
          <w:rFonts w:eastAsia="Times New Roman"/>
          <w:b/>
          <w:sz w:val="22"/>
          <w:szCs w:val="22"/>
        </w:rPr>
        <w:t>Хворостянский</w:t>
      </w:r>
      <w:proofErr w:type="spellEnd"/>
    </w:p>
    <w:p w:rsidR="001B0FF2" w:rsidRPr="001B0FF2" w:rsidRDefault="001B0FF2" w:rsidP="001B0FF2">
      <w:pPr>
        <w:spacing w:before="0" w:after="0" w:line="240" w:lineRule="auto"/>
        <w:rPr>
          <w:rFonts w:eastAsia="Times New Roman"/>
          <w:b/>
          <w:noProof/>
          <w:sz w:val="22"/>
          <w:szCs w:val="22"/>
        </w:rPr>
      </w:pPr>
      <w:r w:rsidRPr="001B0FF2">
        <w:rPr>
          <w:rFonts w:eastAsia="Times New Roman"/>
          <w:b/>
          <w:sz w:val="22"/>
          <w:szCs w:val="22"/>
        </w:rPr>
        <w:t xml:space="preserve">Самарской области                      </w:t>
      </w:r>
      <w:r w:rsidRPr="001B0FF2">
        <w:rPr>
          <w:rFonts w:eastAsia="Times New Roman"/>
          <w:b/>
          <w:sz w:val="22"/>
          <w:szCs w:val="22"/>
        </w:rPr>
        <w:tab/>
      </w:r>
      <w:r w:rsidRPr="001B0FF2">
        <w:rPr>
          <w:rFonts w:eastAsia="Times New Roman"/>
          <w:b/>
          <w:sz w:val="22"/>
          <w:szCs w:val="22"/>
        </w:rPr>
        <w:tab/>
      </w:r>
      <w:r w:rsidRPr="001B0FF2">
        <w:rPr>
          <w:rFonts w:eastAsia="Times New Roman"/>
          <w:b/>
          <w:sz w:val="22"/>
          <w:szCs w:val="22"/>
        </w:rPr>
        <w:tab/>
        <w:t xml:space="preserve">                        </w:t>
      </w:r>
      <w:r w:rsidRPr="001B0FF2">
        <w:rPr>
          <w:rFonts w:eastAsia="Times New Roman"/>
          <w:b/>
          <w:noProof/>
          <w:sz w:val="22"/>
          <w:szCs w:val="22"/>
        </w:rPr>
        <w:t>Г.А. Шабавнина</w:t>
      </w:r>
    </w:p>
    <w:p w:rsidR="001B0FF2" w:rsidRPr="001B0FF2" w:rsidRDefault="001B0FF2" w:rsidP="001B0FF2">
      <w:pPr>
        <w:spacing w:before="0" w:after="0" w:line="240" w:lineRule="auto"/>
        <w:rPr>
          <w:rFonts w:eastAsia="Times New Roman"/>
          <w:b/>
          <w:sz w:val="22"/>
          <w:szCs w:val="22"/>
        </w:rPr>
      </w:pPr>
      <w:r w:rsidRPr="001B0FF2">
        <w:rPr>
          <w:rFonts w:eastAsia="Times New Roman"/>
          <w:b/>
          <w:sz w:val="22"/>
          <w:szCs w:val="22"/>
        </w:rPr>
        <w:t>Председатель Собрания представителей</w:t>
      </w:r>
    </w:p>
    <w:p w:rsidR="001B0FF2" w:rsidRPr="001B0FF2" w:rsidRDefault="001B0FF2" w:rsidP="001B0FF2">
      <w:pPr>
        <w:spacing w:before="0" w:after="0" w:line="240" w:lineRule="auto"/>
        <w:rPr>
          <w:rFonts w:eastAsia="Times New Roman"/>
          <w:b/>
          <w:sz w:val="22"/>
          <w:szCs w:val="22"/>
        </w:rPr>
      </w:pPr>
      <w:r w:rsidRPr="001B0FF2">
        <w:rPr>
          <w:rFonts w:eastAsia="Times New Roman"/>
          <w:b/>
          <w:sz w:val="22"/>
          <w:szCs w:val="22"/>
        </w:rPr>
        <w:t xml:space="preserve">сельского поселения </w:t>
      </w:r>
      <w:r w:rsidRPr="001B0FF2">
        <w:rPr>
          <w:rFonts w:eastAsia="Times New Roman"/>
          <w:b/>
          <w:color w:val="000000"/>
          <w:sz w:val="22"/>
          <w:szCs w:val="22"/>
        </w:rPr>
        <w:t>Абашево</w:t>
      </w:r>
    </w:p>
    <w:p w:rsidR="001B0FF2" w:rsidRPr="001B0FF2" w:rsidRDefault="001B0FF2" w:rsidP="001B0FF2">
      <w:pPr>
        <w:spacing w:before="0" w:after="0" w:line="240" w:lineRule="auto"/>
        <w:rPr>
          <w:rFonts w:eastAsia="Times New Roman"/>
          <w:b/>
          <w:sz w:val="22"/>
          <w:szCs w:val="22"/>
        </w:rPr>
      </w:pPr>
      <w:r w:rsidRPr="001B0FF2">
        <w:rPr>
          <w:rFonts w:eastAsia="Times New Roman"/>
          <w:b/>
          <w:sz w:val="22"/>
          <w:szCs w:val="22"/>
        </w:rPr>
        <w:t xml:space="preserve">муниципального района </w:t>
      </w:r>
      <w:proofErr w:type="spellStart"/>
      <w:r w:rsidRPr="001B0FF2">
        <w:rPr>
          <w:rFonts w:eastAsia="Times New Roman"/>
          <w:b/>
          <w:sz w:val="22"/>
          <w:szCs w:val="22"/>
        </w:rPr>
        <w:t>Хворостянский</w:t>
      </w:r>
      <w:proofErr w:type="spellEnd"/>
    </w:p>
    <w:p w:rsidR="001B0FF2" w:rsidRPr="001B0FF2" w:rsidRDefault="001B0FF2" w:rsidP="001B0FF2">
      <w:pPr>
        <w:spacing w:before="0" w:after="0" w:line="240" w:lineRule="auto"/>
        <w:rPr>
          <w:rFonts w:eastAsia="Times New Roman"/>
          <w:b/>
          <w:color w:val="000000"/>
          <w:sz w:val="22"/>
          <w:szCs w:val="22"/>
        </w:rPr>
      </w:pPr>
      <w:r w:rsidRPr="001B0FF2">
        <w:rPr>
          <w:rFonts w:eastAsia="Times New Roman"/>
          <w:b/>
          <w:sz w:val="22"/>
          <w:szCs w:val="22"/>
        </w:rPr>
        <w:t xml:space="preserve">Самарской области                      </w:t>
      </w:r>
      <w:r w:rsidRPr="001B0FF2">
        <w:rPr>
          <w:rFonts w:eastAsia="Times New Roman"/>
          <w:b/>
          <w:sz w:val="22"/>
          <w:szCs w:val="22"/>
        </w:rPr>
        <w:tab/>
      </w:r>
      <w:r w:rsidRPr="001B0FF2">
        <w:rPr>
          <w:rFonts w:eastAsia="Times New Roman"/>
          <w:b/>
          <w:sz w:val="22"/>
          <w:szCs w:val="22"/>
        </w:rPr>
        <w:tab/>
      </w:r>
      <w:r w:rsidRPr="001B0FF2">
        <w:rPr>
          <w:rFonts w:eastAsia="Times New Roman"/>
          <w:b/>
          <w:sz w:val="22"/>
          <w:szCs w:val="22"/>
        </w:rPr>
        <w:tab/>
      </w:r>
      <w:r w:rsidRPr="001B0FF2">
        <w:rPr>
          <w:rFonts w:eastAsia="Times New Roman"/>
          <w:b/>
          <w:noProof/>
          <w:sz w:val="22"/>
          <w:szCs w:val="22"/>
        </w:rPr>
        <w:t xml:space="preserve">                        Л.Н. Горбачева</w:t>
      </w:r>
    </w:p>
    <w:p w:rsidR="001B0FF2" w:rsidRPr="001B0FF2" w:rsidRDefault="001B0FF2" w:rsidP="001B0FF2">
      <w:pPr>
        <w:rPr>
          <w:rFonts w:eastAsia="Times New Roman"/>
          <w:sz w:val="22"/>
          <w:szCs w:val="22"/>
        </w:rPr>
      </w:pPr>
    </w:p>
    <w:p w:rsidR="001B0FF2" w:rsidRPr="001B0FF2" w:rsidRDefault="001B0FF2" w:rsidP="001B0FF2">
      <w:pPr>
        <w:spacing w:before="0" w:after="0" w:line="240" w:lineRule="auto"/>
        <w:rPr>
          <w:rFonts w:eastAsia="Times New Roman"/>
          <w:sz w:val="22"/>
          <w:szCs w:val="22"/>
        </w:rPr>
      </w:pPr>
      <w:r w:rsidRPr="001B0FF2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1B0FF2" w:rsidRPr="001B0FF2" w:rsidRDefault="001B0FF2" w:rsidP="001B0FF2">
      <w:pPr>
        <w:spacing w:before="0" w:after="0" w:line="240" w:lineRule="auto"/>
        <w:rPr>
          <w:rFonts w:eastAsia="Times New Roman"/>
          <w:sz w:val="22"/>
          <w:szCs w:val="22"/>
        </w:rPr>
      </w:pPr>
    </w:p>
    <w:p w:rsidR="001B0FF2" w:rsidRPr="001B0FF2" w:rsidRDefault="001B0FF2" w:rsidP="001B0FF2">
      <w:pPr>
        <w:spacing w:before="0" w:after="0" w:line="240" w:lineRule="auto"/>
        <w:rPr>
          <w:rFonts w:eastAsia="Times New Roman"/>
          <w:sz w:val="22"/>
          <w:szCs w:val="22"/>
        </w:rPr>
      </w:pPr>
      <w:r w:rsidRPr="001B0FF2">
        <w:rPr>
          <w:rFonts w:eastAsia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Приложение</w:t>
      </w:r>
    </w:p>
    <w:p w:rsidR="001B0FF2" w:rsidRPr="001B0FF2" w:rsidRDefault="001B0FF2" w:rsidP="001B0FF2">
      <w:pPr>
        <w:spacing w:before="0" w:after="0" w:line="240" w:lineRule="auto"/>
        <w:rPr>
          <w:rFonts w:eastAsia="Times New Roman"/>
          <w:sz w:val="22"/>
          <w:szCs w:val="22"/>
        </w:rPr>
      </w:pPr>
      <w:r w:rsidRPr="001B0FF2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к решению Собрания представителей              </w:t>
      </w:r>
    </w:p>
    <w:p w:rsidR="001B0FF2" w:rsidRPr="001B0FF2" w:rsidRDefault="001B0FF2" w:rsidP="001B0FF2">
      <w:pPr>
        <w:tabs>
          <w:tab w:val="left" w:pos="5715"/>
        </w:tabs>
        <w:spacing w:before="0" w:after="0" w:line="240" w:lineRule="auto"/>
        <w:rPr>
          <w:rFonts w:eastAsia="Times New Roman"/>
          <w:sz w:val="22"/>
          <w:szCs w:val="22"/>
        </w:rPr>
      </w:pPr>
      <w:r w:rsidRPr="001B0FF2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сельского поселения Абашево</w:t>
      </w:r>
    </w:p>
    <w:p w:rsidR="001B0FF2" w:rsidRPr="001B0FF2" w:rsidRDefault="001B0FF2" w:rsidP="001B0FF2">
      <w:pPr>
        <w:tabs>
          <w:tab w:val="left" w:pos="5715"/>
        </w:tabs>
        <w:spacing w:before="0" w:after="0" w:line="240" w:lineRule="auto"/>
        <w:rPr>
          <w:rFonts w:eastAsia="Times New Roman"/>
          <w:sz w:val="22"/>
          <w:szCs w:val="22"/>
        </w:rPr>
      </w:pPr>
      <w:r w:rsidRPr="001B0FF2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муниципального района </w:t>
      </w:r>
      <w:proofErr w:type="spellStart"/>
      <w:r w:rsidRPr="001B0FF2">
        <w:rPr>
          <w:rFonts w:eastAsia="Times New Roman"/>
          <w:sz w:val="22"/>
          <w:szCs w:val="22"/>
        </w:rPr>
        <w:t>Хворостянский</w:t>
      </w:r>
      <w:proofErr w:type="spellEnd"/>
    </w:p>
    <w:p w:rsidR="001B0FF2" w:rsidRPr="001B0FF2" w:rsidRDefault="001B0FF2" w:rsidP="001B0FF2">
      <w:pPr>
        <w:tabs>
          <w:tab w:val="left" w:pos="5715"/>
        </w:tabs>
        <w:spacing w:before="0" w:after="0" w:line="240" w:lineRule="auto"/>
        <w:rPr>
          <w:rFonts w:eastAsia="Times New Roman"/>
          <w:sz w:val="22"/>
          <w:szCs w:val="22"/>
        </w:rPr>
      </w:pPr>
      <w:r w:rsidRPr="001B0FF2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Самарской области</w:t>
      </w:r>
    </w:p>
    <w:p w:rsidR="001B0FF2" w:rsidRPr="001B0FF2" w:rsidRDefault="001B0FF2" w:rsidP="001B0FF2">
      <w:pPr>
        <w:tabs>
          <w:tab w:val="left" w:pos="5715"/>
        </w:tabs>
        <w:spacing w:before="0" w:after="0" w:line="240" w:lineRule="auto"/>
        <w:rPr>
          <w:rFonts w:eastAsia="Times New Roman"/>
          <w:sz w:val="22"/>
          <w:szCs w:val="22"/>
        </w:rPr>
      </w:pPr>
      <w:r w:rsidRPr="001B0FF2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от «10» сентября 2021г. № 43/26                                                                                          </w:t>
      </w:r>
    </w:p>
    <w:p w:rsidR="001B0FF2" w:rsidRPr="001B0FF2" w:rsidRDefault="001B0FF2" w:rsidP="001B0FF2">
      <w:pPr>
        <w:tabs>
          <w:tab w:val="left" w:pos="5715"/>
        </w:tabs>
        <w:spacing w:before="0" w:after="0" w:line="240" w:lineRule="auto"/>
        <w:rPr>
          <w:rFonts w:eastAsia="Times New Roman"/>
          <w:sz w:val="22"/>
          <w:szCs w:val="22"/>
        </w:rPr>
      </w:pPr>
      <w:r w:rsidRPr="001B0FF2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0FF2" w:rsidRPr="001B0FF2" w:rsidRDefault="001B0FF2" w:rsidP="001B0FF2">
      <w:pPr>
        <w:tabs>
          <w:tab w:val="left" w:pos="5715"/>
        </w:tabs>
        <w:spacing w:before="0" w:after="0" w:line="240" w:lineRule="auto"/>
        <w:rPr>
          <w:rFonts w:eastAsia="Times New Roman"/>
          <w:sz w:val="22"/>
          <w:szCs w:val="22"/>
        </w:rPr>
      </w:pPr>
      <w:r w:rsidRPr="001B0FF2">
        <w:rPr>
          <w:rFonts w:eastAsia="Times New Roman"/>
          <w:sz w:val="22"/>
          <w:szCs w:val="22"/>
        </w:rPr>
        <w:t xml:space="preserve">                                                                        </w:t>
      </w:r>
    </w:p>
    <w:p w:rsidR="001B0FF2" w:rsidRPr="001B0FF2" w:rsidRDefault="001B0FF2" w:rsidP="001B0FF2">
      <w:pPr>
        <w:spacing w:before="0" w:after="0" w:line="240" w:lineRule="auto"/>
        <w:rPr>
          <w:rFonts w:eastAsia="Times New Roman"/>
          <w:sz w:val="22"/>
          <w:szCs w:val="22"/>
        </w:rPr>
      </w:pPr>
    </w:p>
    <w:p w:rsidR="001B0FF2" w:rsidRPr="001B0FF2" w:rsidRDefault="001B0FF2" w:rsidP="001B0FF2">
      <w:pPr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 xml:space="preserve">                                                </w:t>
      </w:r>
    </w:p>
    <w:p w:rsidR="001B0FF2" w:rsidRPr="001B0FF2" w:rsidRDefault="001B0FF2" w:rsidP="001B0FF2">
      <w:pPr>
        <w:jc w:val="center"/>
        <w:rPr>
          <w:rFonts w:eastAsia="Calibri"/>
          <w:b/>
          <w:sz w:val="22"/>
          <w:szCs w:val="22"/>
        </w:rPr>
      </w:pPr>
      <w:r w:rsidRPr="001B0FF2">
        <w:rPr>
          <w:rFonts w:eastAsia="Calibri"/>
          <w:b/>
          <w:sz w:val="22"/>
          <w:szCs w:val="22"/>
        </w:rPr>
        <w:t xml:space="preserve">Местные нормативы градостроительного проектирования сельского поселения Абашево муниципального района </w:t>
      </w:r>
      <w:proofErr w:type="spellStart"/>
      <w:r w:rsidRPr="001B0FF2">
        <w:rPr>
          <w:rFonts w:eastAsia="Calibri"/>
          <w:b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b/>
          <w:sz w:val="22"/>
          <w:szCs w:val="22"/>
        </w:rPr>
        <w:br/>
        <w:t>Самарской области</w:t>
      </w:r>
    </w:p>
    <w:p w:rsidR="001B0FF2" w:rsidRPr="001B0FF2" w:rsidRDefault="001B0FF2" w:rsidP="001B0FF2">
      <w:pPr>
        <w:jc w:val="center"/>
        <w:rPr>
          <w:rFonts w:eastAsia="Calibri"/>
          <w:sz w:val="22"/>
          <w:szCs w:val="22"/>
        </w:rPr>
      </w:pPr>
    </w:p>
    <w:p w:rsidR="001B0FF2" w:rsidRPr="001B0FF2" w:rsidRDefault="001B0FF2" w:rsidP="001B0FF2">
      <w:pPr>
        <w:jc w:val="center"/>
        <w:rPr>
          <w:rFonts w:eastAsia="Calibri"/>
          <w:sz w:val="22"/>
          <w:szCs w:val="22"/>
        </w:rPr>
      </w:pPr>
    </w:p>
    <w:p w:rsidR="001B0FF2" w:rsidRPr="001B0FF2" w:rsidRDefault="001B0FF2" w:rsidP="001B0FF2">
      <w:pPr>
        <w:jc w:val="center"/>
        <w:rPr>
          <w:rFonts w:eastAsia="Calibri"/>
          <w:b/>
          <w:sz w:val="22"/>
          <w:szCs w:val="22"/>
        </w:rPr>
      </w:pPr>
      <w:r w:rsidRPr="001B0FF2">
        <w:rPr>
          <w:rFonts w:eastAsia="Calibri"/>
          <w:b/>
          <w:sz w:val="22"/>
          <w:szCs w:val="22"/>
        </w:rPr>
        <w:t>1. Общие положения</w:t>
      </w:r>
    </w:p>
    <w:p w:rsidR="001B0FF2" w:rsidRPr="001B0FF2" w:rsidRDefault="001B0FF2" w:rsidP="001B0FF2">
      <w:pPr>
        <w:rPr>
          <w:rFonts w:eastAsia="Calibri"/>
          <w:b/>
          <w:sz w:val="22"/>
          <w:szCs w:val="22"/>
        </w:rPr>
      </w:pPr>
    </w:p>
    <w:p w:rsidR="001B0FF2" w:rsidRPr="001B0FF2" w:rsidRDefault="001B0FF2" w:rsidP="001B0FF2">
      <w:pPr>
        <w:spacing w:line="360" w:lineRule="auto"/>
        <w:ind w:firstLine="709"/>
        <w:jc w:val="both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 xml:space="preserve">1.1. </w:t>
      </w:r>
      <w:proofErr w:type="gramStart"/>
      <w:r w:rsidRPr="001B0FF2">
        <w:rPr>
          <w:rFonts w:eastAsia="Calibri"/>
          <w:sz w:val="22"/>
          <w:szCs w:val="22"/>
        </w:rPr>
        <w:t xml:space="preserve">Настоящие местные нормативы градостроительного проектирования сельского поселения Абашево муниципального района </w:t>
      </w:r>
      <w:proofErr w:type="spellStart"/>
      <w:r w:rsidRPr="001B0FF2">
        <w:rPr>
          <w:rFonts w:eastAsia="Calibri"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sz w:val="22"/>
          <w:szCs w:val="22"/>
        </w:rPr>
        <w:t xml:space="preserve"> Самарской области (далее также – местные нормативы) разработаны в соответствии с положениями статей 8 Градостроительного кодекса Российской Федерации, Законом Самарской области от 12 июля 2006 года № 90-ГД «О градостроительной деятельности на территории Самарской области», Устава сельского поселения Абашево муниципального района </w:t>
      </w:r>
      <w:proofErr w:type="spellStart"/>
      <w:r w:rsidRPr="001B0FF2">
        <w:rPr>
          <w:rFonts w:eastAsia="Calibri"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sz w:val="22"/>
          <w:szCs w:val="22"/>
        </w:rPr>
        <w:t xml:space="preserve"> Самарской области утвержденного 28.05.2014 № 60/32и </w:t>
      </w:r>
      <w:r w:rsidRPr="001B0FF2">
        <w:rPr>
          <w:rFonts w:eastAsia="Calibri"/>
          <w:sz w:val="22"/>
          <w:szCs w:val="22"/>
        </w:rPr>
        <w:lastRenderedPageBreak/>
        <w:t>устанавливают: совокупность расчетных</w:t>
      </w:r>
      <w:proofErr w:type="gramEnd"/>
      <w:r w:rsidRPr="001B0FF2">
        <w:rPr>
          <w:rFonts w:eastAsia="Calibri"/>
          <w:sz w:val="22"/>
          <w:szCs w:val="22"/>
        </w:rPr>
        <w:t xml:space="preserve"> показателей минимально допустимого уровня обеспеченности объектами регионального, муниципального 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Абашево</w:t>
      </w:r>
      <w:r w:rsidRPr="001B0FF2">
        <w:rPr>
          <w:rFonts w:eastAsia="Calibri"/>
          <w:color w:val="FF0000"/>
          <w:sz w:val="22"/>
          <w:szCs w:val="22"/>
        </w:rPr>
        <w:t xml:space="preserve"> </w:t>
      </w:r>
      <w:r w:rsidRPr="001B0FF2">
        <w:rPr>
          <w:rFonts w:eastAsia="Calibri"/>
          <w:sz w:val="22"/>
          <w:szCs w:val="22"/>
        </w:rPr>
        <w:t xml:space="preserve">муниципального района </w:t>
      </w:r>
      <w:proofErr w:type="spellStart"/>
      <w:r w:rsidRPr="001B0FF2">
        <w:rPr>
          <w:rFonts w:eastAsia="Calibri"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sz w:val="22"/>
          <w:szCs w:val="22"/>
        </w:rPr>
        <w:t xml:space="preserve"> Самарской области;</w:t>
      </w:r>
    </w:p>
    <w:p w:rsidR="001B0FF2" w:rsidRPr="001B0FF2" w:rsidRDefault="001B0FF2" w:rsidP="001B0FF2">
      <w:pPr>
        <w:spacing w:line="360" w:lineRule="auto"/>
        <w:ind w:firstLine="709"/>
        <w:jc w:val="both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 xml:space="preserve">Предельные значения расчетных показателей минимально допустимого уровня обеспеченности объектами регионального, муниципального и местного значения 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 Абашево муниципального района </w:t>
      </w:r>
      <w:proofErr w:type="spellStart"/>
      <w:r w:rsidRPr="001B0FF2">
        <w:rPr>
          <w:rFonts w:eastAsia="Calibri"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sz w:val="22"/>
          <w:szCs w:val="22"/>
        </w:rPr>
        <w:t xml:space="preserve"> Самарской области.</w:t>
      </w:r>
    </w:p>
    <w:p w:rsidR="001B0FF2" w:rsidRPr="001B0FF2" w:rsidRDefault="001B0FF2" w:rsidP="001B0FF2">
      <w:pPr>
        <w:spacing w:line="360" w:lineRule="auto"/>
        <w:ind w:firstLine="709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>1.2.Настоящие местные нормативы включают в себя:                                                                                                      основную часть (расчетные показатели и предельные значения расчетных показателей, указанные в абзацах втором и третьем пункта 1.1 настоящих местных нормативов);</w:t>
      </w:r>
    </w:p>
    <w:p w:rsidR="001B0FF2" w:rsidRPr="001B0FF2" w:rsidRDefault="001B0FF2" w:rsidP="001B0FF2">
      <w:pPr>
        <w:spacing w:line="360" w:lineRule="auto"/>
        <w:jc w:val="both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>материалы по обоснованию расчетных показателей, содержащихся в основной части местных нормативов;</w:t>
      </w:r>
    </w:p>
    <w:p w:rsidR="001B0FF2" w:rsidRPr="001B0FF2" w:rsidRDefault="001B0FF2" w:rsidP="001B0FF2">
      <w:pPr>
        <w:jc w:val="center"/>
        <w:rPr>
          <w:rFonts w:eastAsia="Calibri"/>
          <w:b/>
          <w:sz w:val="22"/>
          <w:szCs w:val="22"/>
        </w:rPr>
      </w:pPr>
      <w:r w:rsidRPr="001B0FF2">
        <w:rPr>
          <w:rFonts w:eastAsia="Calibri"/>
          <w:sz w:val="22"/>
          <w:szCs w:val="22"/>
        </w:rPr>
        <w:t>правила и область применения расчетных показателей, содержащихся в основной части местных нормативов.</w:t>
      </w:r>
    </w:p>
    <w:p w:rsidR="001B0FF2" w:rsidRPr="001B0FF2" w:rsidRDefault="001B0FF2" w:rsidP="001B0FF2">
      <w:pPr>
        <w:spacing w:before="0" w:after="0" w:line="240" w:lineRule="auto"/>
        <w:rPr>
          <w:rFonts w:eastAsia="Calibri"/>
          <w:b/>
          <w:sz w:val="22"/>
          <w:szCs w:val="22"/>
        </w:rPr>
        <w:sectPr w:rsidR="001B0FF2" w:rsidRPr="001B0FF2" w:rsidSect="001B0FF2">
          <w:type w:val="continuous"/>
          <w:pgSz w:w="11906" w:h="16838"/>
          <w:pgMar w:top="709" w:right="851" w:bottom="1134" w:left="1701" w:header="709" w:footer="709" w:gutter="0"/>
          <w:cols w:num="2" w:space="708"/>
        </w:sectPr>
      </w:pPr>
    </w:p>
    <w:p w:rsidR="001B0FF2" w:rsidRPr="001B0FF2" w:rsidRDefault="001B0FF2" w:rsidP="001B0FF2">
      <w:pPr>
        <w:spacing w:before="0" w:after="0" w:line="240" w:lineRule="auto"/>
        <w:rPr>
          <w:rFonts w:eastAsia="Calibri"/>
          <w:b/>
          <w:sz w:val="28"/>
          <w:szCs w:val="28"/>
        </w:rPr>
        <w:sectPr w:rsidR="001B0FF2" w:rsidRPr="001B0FF2">
          <w:type w:val="continuous"/>
          <w:pgSz w:w="11906" w:h="16838"/>
          <w:pgMar w:top="709" w:right="851" w:bottom="1134" w:left="1701" w:header="709" w:footer="709" w:gutter="0"/>
          <w:cols w:space="720"/>
        </w:sectPr>
      </w:pPr>
    </w:p>
    <w:p w:rsidR="001B0FF2" w:rsidRPr="001B0FF2" w:rsidRDefault="001B0FF2" w:rsidP="001B0FF2">
      <w:pPr>
        <w:rPr>
          <w:rFonts w:eastAsia="Calibri"/>
          <w:b/>
          <w:sz w:val="22"/>
          <w:szCs w:val="22"/>
        </w:rPr>
      </w:pPr>
      <w:r w:rsidRPr="001B0FF2">
        <w:rPr>
          <w:rFonts w:eastAsia="Calibri"/>
          <w:b/>
          <w:sz w:val="28"/>
          <w:szCs w:val="28"/>
        </w:rPr>
        <w:lastRenderedPageBreak/>
        <w:t xml:space="preserve">                                                        </w:t>
      </w:r>
      <w:r w:rsidRPr="001B0FF2">
        <w:rPr>
          <w:rFonts w:eastAsia="Calibri"/>
          <w:b/>
          <w:sz w:val="22"/>
          <w:szCs w:val="22"/>
        </w:rPr>
        <w:t xml:space="preserve">2. Предельные значения расчетных показателей </w:t>
      </w:r>
      <w:r w:rsidRPr="001B0FF2">
        <w:rPr>
          <w:rFonts w:eastAsia="Calibri"/>
          <w:b/>
          <w:sz w:val="22"/>
          <w:szCs w:val="22"/>
        </w:rPr>
        <w:br/>
        <w:t xml:space="preserve">минимально допустимого уровня обеспеченности объектами местного значения населения сельского поселения Абашево муниципального района </w:t>
      </w:r>
      <w:proofErr w:type="spellStart"/>
      <w:r w:rsidRPr="001B0FF2">
        <w:rPr>
          <w:rFonts w:eastAsia="Calibri"/>
          <w:b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b/>
          <w:sz w:val="22"/>
          <w:szCs w:val="22"/>
        </w:rPr>
        <w:t xml:space="preserve">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 Абашево муниципального района </w:t>
      </w:r>
      <w:proofErr w:type="spellStart"/>
      <w:r w:rsidRPr="001B0FF2">
        <w:rPr>
          <w:rFonts w:eastAsia="Calibri"/>
          <w:b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b/>
          <w:sz w:val="22"/>
          <w:szCs w:val="22"/>
        </w:rPr>
        <w:t xml:space="preserve"> Самарской области</w:t>
      </w:r>
    </w:p>
    <w:p w:rsidR="001B0FF2" w:rsidRPr="001B0FF2" w:rsidRDefault="001B0FF2" w:rsidP="001B0FF2">
      <w:pPr>
        <w:rPr>
          <w:rFonts w:eastAsia="Calibri"/>
          <w:sz w:val="22"/>
          <w:szCs w:val="22"/>
        </w:rPr>
      </w:pPr>
    </w:p>
    <w:tbl>
      <w:tblPr>
        <w:tblW w:w="22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270"/>
        <w:gridCol w:w="1418"/>
        <w:gridCol w:w="1489"/>
        <w:gridCol w:w="1489"/>
        <w:gridCol w:w="1701"/>
        <w:gridCol w:w="1843"/>
        <w:gridCol w:w="2836"/>
        <w:gridCol w:w="1213"/>
        <w:gridCol w:w="709"/>
        <w:gridCol w:w="709"/>
        <w:gridCol w:w="425"/>
        <w:gridCol w:w="284"/>
        <w:gridCol w:w="709"/>
        <w:gridCol w:w="850"/>
        <w:gridCol w:w="1843"/>
        <w:gridCol w:w="1843"/>
      </w:tblGrid>
      <w:tr w:rsidR="001B0FF2" w:rsidRPr="001B0FF2" w:rsidTr="001B0FF2">
        <w:trPr>
          <w:gridAfter w:val="8"/>
          <w:wAfter w:w="7372" w:type="dxa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 w:rsidRPr="001B0FF2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1B0FF2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Наименование вида объекта местного значения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1B0FF2" w:rsidRPr="001B0FF2" w:rsidTr="001B0FF2">
        <w:trPr>
          <w:gridAfter w:val="8"/>
          <w:wAfter w:w="7372" w:type="dxa"/>
          <w:trHeight w:val="12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вид доступности, единица измерения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значение показателя</w:t>
            </w:r>
          </w:p>
        </w:tc>
      </w:tr>
      <w:tr w:rsidR="001B0FF2" w:rsidRPr="001B0FF2" w:rsidTr="001B0FF2">
        <w:trPr>
          <w:gridAfter w:val="8"/>
          <w:wAfter w:w="7372" w:type="dxa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Объекты в области образования</w:t>
            </w:r>
          </w:p>
        </w:tc>
      </w:tr>
      <w:tr w:rsidR="001B0FF2" w:rsidRPr="001B0FF2" w:rsidTr="001B0FF2">
        <w:trPr>
          <w:gridAfter w:val="8"/>
          <w:wAfter w:w="7372" w:type="dxa"/>
          <w:trHeight w:val="4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сельских населенных пунктах*</w:t>
            </w:r>
          </w:p>
        </w:tc>
      </w:tr>
      <w:tr w:rsidR="001B0FF2" w:rsidRPr="001B0FF2" w:rsidTr="001B0FF2">
        <w:trPr>
          <w:gridAfter w:val="8"/>
          <w:wAfter w:w="7372" w:type="dxa"/>
          <w:trHeight w:val="1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для учащихся </w:t>
            </w:r>
            <w:r w:rsidRPr="001B0FF2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1B0FF2">
              <w:rPr>
                <w:rFonts w:eastAsia="Calibri"/>
                <w:sz w:val="20"/>
                <w:szCs w:val="20"/>
              </w:rPr>
              <w:t xml:space="preserve"> ступени обучения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для учащихся </w:t>
            </w:r>
            <w:r w:rsidRPr="001B0FF2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1B0FF2">
              <w:rPr>
                <w:rFonts w:eastAsia="Calibri"/>
                <w:sz w:val="20"/>
                <w:szCs w:val="20"/>
              </w:rPr>
              <w:t xml:space="preserve"> и </w:t>
            </w:r>
            <w:r w:rsidRPr="001B0FF2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1B0FF2">
              <w:rPr>
                <w:rFonts w:eastAsia="Calibri"/>
                <w:sz w:val="20"/>
                <w:szCs w:val="20"/>
              </w:rPr>
              <w:t xml:space="preserve"> ступени обучения</w:t>
            </w:r>
          </w:p>
        </w:tc>
      </w:tr>
      <w:tr w:rsidR="001B0FF2" w:rsidRPr="001B0FF2" w:rsidTr="001B0FF2">
        <w:trPr>
          <w:gridAfter w:val="8"/>
          <w:wAfter w:w="7372" w:type="dxa"/>
          <w:trHeight w:val="1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2 000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4 000</w:t>
            </w:r>
          </w:p>
        </w:tc>
      </w:tr>
      <w:tr w:rsidR="001B0FF2" w:rsidRPr="001B0FF2" w:rsidTr="001B0FF2">
        <w:trPr>
          <w:gridAfter w:val="8"/>
          <w:wAfter w:w="7372" w:type="dxa"/>
          <w:trHeight w:val="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для учащихся </w:t>
            </w:r>
            <w:r w:rsidRPr="001B0FF2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1B0FF2">
              <w:rPr>
                <w:rFonts w:eastAsia="Calibri"/>
                <w:sz w:val="20"/>
                <w:szCs w:val="20"/>
              </w:rPr>
              <w:t xml:space="preserve"> ступени обучения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для учащихся </w:t>
            </w:r>
            <w:r w:rsidRPr="001B0FF2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1B0FF2">
              <w:rPr>
                <w:rFonts w:eastAsia="Calibri"/>
                <w:sz w:val="20"/>
                <w:szCs w:val="20"/>
              </w:rPr>
              <w:t xml:space="preserve"> и </w:t>
            </w:r>
            <w:r w:rsidRPr="001B0FF2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1B0FF2">
              <w:rPr>
                <w:rFonts w:eastAsia="Calibri"/>
                <w:sz w:val="20"/>
                <w:szCs w:val="20"/>
              </w:rPr>
              <w:t xml:space="preserve"> </w:t>
            </w:r>
            <w:r w:rsidRPr="001B0FF2">
              <w:rPr>
                <w:rFonts w:eastAsia="Calibri"/>
                <w:sz w:val="20"/>
                <w:szCs w:val="20"/>
              </w:rPr>
              <w:lastRenderedPageBreak/>
              <w:t>ступени обучения</w:t>
            </w:r>
          </w:p>
        </w:tc>
      </w:tr>
      <w:tr w:rsidR="001B0FF2" w:rsidRPr="001B0FF2" w:rsidTr="001B0FF2">
        <w:trPr>
          <w:gridAfter w:val="8"/>
          <w:wAfter w:w="7372" w:type="dxa"/>
          <w:trHeight w:val="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30**</w:t>
            </w:r>
          </w:p>
        </w:tc>
      </w:tr>
      <w:tr w:rsidR="001B0FF2" w:rsidRPr="001B0FF2" w:rsidTr="001B0FF2">
        <w:trPr>
          <w:gridAfter w:val="8"/>
          <w:wAfter w:w="7372" w:type="dxa"/>
          <w:trHeight w:val="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Примечания: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* Транспортному обслуживанию подлежат учащиеся общеобразовательных организаций, расположенных в сельских населенных пунктах,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 м.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** Транспортная доступность учащихся </w:t>
            </w:r>
            <w:r w:rsidRPr="001B0FF2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1B0FF2">
              <w:rPr>
                <w:rFonts w:eastAsia="Calibri"/>
                <w:sz w:val="20"/>
                <w:szCs w:val="20"/>
              </w:rPr>
              <w:t xml:space="preserve"> и </w:t>
            </w:r>
            <w:r w:rsidRPr="001B0FF2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1B0FF2">
              <w:rPr>
                <w:rFonts w:eastAsia="Calibri"/>
                <w:sz w:val="20"/>
                <w:szCs w:val="20"/>
              </w:rPr>
              <w:t xml:space="preserve"> ступени обучения не должна превышать 15 км.</w:t>
            </w:r>
          </w:p>
        </w:tc>
      </w:tr>
      <w:tr w:rsidR="001B0FF2" w:rsidRPr="001B0FF2" w:rsidTr="001B0FF2">
        <w:trPr>
          <w:gridAfter w:val="8"/>
          <w:wAfter w:w="7372" w:type="dxa"/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500</w:t>
            </w:r>
          </w:p>
        </w:tc>
      </w:tr>
      <w:tr w:rsidR="001B0FF2" w:rsidRPr="001B0FF2" w:rsidTr="001B0FF2">
        <w:trPr>
          <w:gridAfter w:val="8"/>
          <w:wAfter w:w="7372" w:type="dxa"/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Организации дополнительного </w:t>
            </w:r>
            <w:r w:rsidRPr="001B0FF2">
              <w:rPr>
                <w:rFonts w:eastAsia="Calibri"/>
                <w:sz w:val="20"/>
                <w:szCs w:val="20"/>
              </w:rPr>
              <w:lastRenderedPageBreak/>
              <w:t>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lastRenderedPageBreak/>
              <w:t xml:space="preserve">количество мест на 1 </w:t>
            </w:r>
            <w:r w:rsidRPr="001B0FF2">
              <w:rPr>
                <w:rFonts w:eastAsia="Calibri"/>
                <w:sz w:val="20"/>
                <w:szCs w:val="20"/>
              </w:rPr>
              <w:lastRenderedPageBreak/>
              <w:t>тысячу человек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транспортная доступность, </w:t>
            </w:r>
            <w:r w:rsidRPr="001B0FF2">
              <w:rPr>
                <w:rFonts w:eastAsia="Calibri"/>
                <w:sz w:val="20"/>
                <w:szCs w:val="20"/>
              </w:rPr>
              <w:lastRenderedPageBreak/>
              <w:t>минуты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lastRenderedPageBreak/>
              <w:t>Для административного центра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1B0FF2" w:rsidRPr="001B0FF2" w:rsidTr="001B0FF2">
        <w:trPr>
          <w:gridAfter w:val="8"/>
          <w:wAfter w:w="7372" w:type="dxa"/>
          <w:trHeight w:val="3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в иных населенных пунктов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</w:tr>
      <w:tr w:rsidR="001B0FF2" w:rsidRPr="001B0FF2" w:rsidTr="001B0FF2">
        <w:trPr>
          <w:gridAfter w:val="8"/>
          <w:wAfter w:w="7372" w:type="dxa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lastRenderedPageBreak/>
              <w:t>Объекты в области физической культуры и массового спорта</w:t>
            </w:r>
          </w:p>
        </w:tc>
      </w:tr>
      <w:tr w:rsidR="001B0FF2" w:rsidRPr="001B0FF2" w:rsidTr="001B0FF2">
        <w:trPr>
          <w:gridAfter w:val="8"/>
          <w:wAfter w:w="73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Спортивные сооружения, предназначенные для организации и </w:t>
            </w:r>
            <w:proofErr w:type="gramStart"/>
            <w:r w:rsidRPr="001B0FF2">
              <w:rPr>
                <w:rFonts w:eastAsia="Calibri"/>
                <w:sz w:val="20"/>
                <w:szCs w:val="20"/>
              </w:rPr>
              <w:t>проведения</w:t>
            </w:r>
            <w:proofErr w:type="gramEnd"/>
            <w:r w:rsidRPr="001B0FF2">
              <w:rPr>
                <w:rFonts w:eastAsia="Calibri"/>
                <w:sz w:val="20"/>
                <w:szCs w:val="20"/>
              </w:rPr>
              <w:t xml:space="preserve">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объектов на поселение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before="0" w:after="0"/>
              <w:rPr>
                <w:rFonts w:eastAsia="Calibri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</w:tr>
      <w:tr w:rsidR="001B0FF2" w:rsidRPr="001B0FF2" w:rsidTr="001B0FF2">
        <w:trPr>
          <w:gridAfter w:val="8"/>
          <w:wAfter w:w="73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Физкультурно-спортивные 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квадратные метры общей площади пола на 1 </w:t>
            </w:r>
            <w:r w:rsidRPr="001B0FF2">
              <w:rPr>
                <w:rFonts w:eastAsia="Calibri"/>
                <w:sz w:val="20"/>
                <w:szCs w:val="20"/>
              </w:rPr>
              <w:lastRenderedPageBreak/>
              <w:t>тысячу человек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lastRenderedPageBreak/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1B0FF2" w:rsidRPr="001B0FF2" w:rsidTr="001B0FF2">
        <w:trPr>
          <w:gridAfter w:val="8"/>
          <w:wAfter w:w="7372" w:type="dxa"/>
          <w:trHeight w:val="3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Плавательные бассейны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квадратные метры зеркала воды на 1 тысячу человек.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Для административного центра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1B0FF2" w:rsidRPr="001B0FF2" w:rsidTr="001B0FF2">
        <w:trPr>
          <w:gridAfter w:val="8"/>
          <w:wAfter w:w="7372" w:type="dxa"/>
          <w:trHeight w:val="3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в иных населенных пунктах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</w:tr>
      <w:tr w:rsidR="001B0FF2" w:rsidRPr="001B0FF2" w:rsidTr="001B0FF2">
        <w:trPr>
          <w:gridAfter w:val="8"/>
          <w:wAfter w:w="73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1 000</w:t>
            </w:r>
          </w:p>
        </w:tc>
      </w:tr>
      <w:tr w:rsidR="001B0FF2" w:rsidRPr="001B0FF2" w:rsidTr="001B0FF2">
        <w:trPr>
          <w:gridAfter w:val="8"/>
          <w:wAfter w:w="7372" w:type="dxa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Объекты в области библиотечного обслуживания</w:t>
            </w:r>
          </w:p>
        </w:tc>
      </w:tr>
      <w:tr w:rsidR="001B0FF2" w:rsidRPr="001B0FF2" w:rsidTr="001B0FF2">
        <w:trPr>
          <w:gridAfter w:val="8"/>
          <w:wAfter w:w="7372" w:type="dxa"/>
          <w:trHeight w:val="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/>
              <w:rPr>
                <w:rFonts w:eastAsia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/>
              <w:rPr>
                <w:rFonts w:eastAsia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от 500 человек до 1 тысячи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 с филиалом в данном населенном пункте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/>
              <w:rPr>
                <w:rFonts w:eastAsia="Calibri"/>
              </w:rPr>
            </w:pP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B0FF2">
              <w:rPr>
                <w:rFonts w:eastAsia="Calibri"/>
                <w:sz w:val="22"/>
                <w:szCs w:val="22"/>
              </w:rPr>
              <w:t>Не устанавливается</w:t>
            </w:r>
          </w:p>
        </w:tc>
      </w:tr>
      <w:tr w:rsidR="001B0FF2" w:rsidRPr="001B0FF2" w:rsidTr="001B0FF2">
        <w:trPr>
          <w:gridAfter w:val="8"/>
          <w:wAfter w:w="7372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населенных пунктах сельских поселений с числом жителей до 500 человек, расположенных на расстоянии до 5 км от административного центра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B0FF2">
              <w:rPr>
                <w:rFonts w:eastAsia="Calibri"/>
                <w:sz w:val="20"/>
                <w:szCs w:val="20"/>
              </w:rPr>
              <w:t>1 отдел в нестационарного обслуживания</w:t>
            </w:r>
            <w:proofErr w:type="gram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при населении, тысяч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единиц хранения в тысячах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читательских мест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До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6-7,5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5-6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Примечания: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1. Дополнительно в центральной библиотеке сельского поселения на 1 тысячу человек: 4,5-5 тысячи единиц хранения, 3-4 читательских места.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7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</w:tr>
      <w:tr w:rsidR="001B0FF2" w:rsidRPr="001B0FF2" w:rsidTr="001B0FF2">
        <w:trPr>
          <w:gridAfter w:val="8"/>
          <w:wAfter w:w="7372" w:type="dxa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lastRenderedPageBreak/>
              <w:t>Объекты в области культуры и искусства</w:t>
            </w:r>
          </w:p>
        </w:tc>
      </w:tr>
      <w:tr w:rsidR="001B0FF2" w:rsidRPr="001B0FF2" w:rsidTr="001B0FF2">
        <w:trPr>
          <w:gridAfter w:val="8"/>
          <w:wAfter w:w="7372" w:type="dxa"/>
          <w:trHeight w:val="1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Учреждения культуры клубного типа сельских поселений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сельских поселениях с числом жителей до 500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10-15 зрительских мест на каждые 100  жителей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населенных пунктах, являющихся административными центрами сельских поселений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30</w:t>
            </w:r>
          </w:p>
        </w:tc>
      </w:tr>
      <w:tr w:rsidR="001B0FF2" w:rsidRPr="001B0FF2" w:rsidTr="001B0FF2">
        <w:trPr>
          <w:gridAfter w:val="8"/>
          <w:wAfter w:w="7372" w:type="dxa"/>
          <w:trHeight w:val="1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сельских поселениях с числом жителей от 500 человек до 1000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15-20 зрительских мест на 100 жителей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1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сельских поселениях с числом жителей от 1000 человек до 3000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15 зрительских мест на 100 жителей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сельских поселениях с числом жителей от 2 тысяч до 5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10 зрительских мест на 100 жителей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1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сельских поселениях с числом жителей от 5 тысяч человек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10 зрительских мест на 100  жителей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</w:tr>
      <w:tr w:rsidR="001B0FF2" w:rsidRPr="001B0FF2" w:rsidTr="001B0FF2">
        <w:trPr>
          <w:gridAfter w:val="8"/>
          <w:wAfter w:w="7372" w:type="dxa"/>
          <w:trHeight w:val="1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населенных пунктах с числом жителей до 100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многофункциональные центры вместимостью 5 мест на 10 человек.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1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Музеи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объектов на муниципальное образование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30 </w:t>
            </w:r>
            <w:proofErr w:type="spellStart"/>
            <w:r w:rsidRPr="001B0FF2">
              <w:rPr>
                <w:rFonts w:eastAsia="Calibri"/>
                <w:sz w:val="20"/>
                <w:szCs w:val="20"/>
              </w:rPr>
              <w:t>кв</w:t>
            </w:r>
            <w:proofErr w:type="gramStart"/>
            <w:r w:rsidRPr="001B0FF2">
              <w:rPr>
                <w:rFonts w:eastAsia="Calibri"/>
                <w:sz w:val="20"/>
                <w:szCs w:val="20"/>
              </w:rPr>
              <w:t>.м</w:t>
            </w:r>
            <w:proofErr w:type="spellEnd"/>
            <w:proofErr w:type="gramEnd"/>
            <w:r w:rsidRPr="001B0FF2">
              <w:rPr>
                <w:rFonts w:eastAsia="Calibri"/>
                <w:sz w:val="20"/>
                <w:szCs w:val="20"/>
              </w:rPr>
              <w:t xml:space="preserve"> на 100 человек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</w:tr>
      <w:tr w:rsidR="001B0FF2" w:rsidRPr="001B0FF2" w:rsidTr="001B0FF2">
        <w:trPr>
          <w:gridAfter w:val="8"/>
          <w:wAfter w:w="7372" w:type="dxa"/>
          <w:trHeight w:val="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муниципальных районах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2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100 </w:t>
            </w:r>
            <w:proofErr w:type="spellStart"/>
            <w:r w:rsidRPr="001B0FF2">
              <w:rPr>
                <w:rFonts w:eastAsia="Calibri"/>
                <w:sz w:val="20"/>
                <w:szCs w:val="20"/>
              </w:rPr>
              <w:t>кв</w:t>
            </w:r>
            <w:proofErr w:type="gramStart"/>
            <w:r w:rsidRPr="001B0FF2">
              <w:rPr>
                <w:rFonts w:eastAsia="Calibri"/>
                <w:sz w:val="20"/>
                <w:szCs w:val="20"/>
              </w:rPr>
              <w:t>.м</w:t>
            </w:r>
            <w:proofErr w:type="spellEnd"/>
            <w:proofErr w:type="gramEnd"/>
            <w:r w:rsidRPr="001B0FF2">
              <w:rPr>
                <w:rFonts w:eastAsia="Calibri"/>
                <w:sz w:val="20"/>
                <w:szCs w:val="20"/>
              </w:rPr>
              <w:t xml:space="preserve"> на 1000 человек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Выставочные залы, картинные галереи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объектов на муниципальное образование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1B0FF2" w:rsidRPr="001B0FF2" w:rsidTr="001B0FF2">
        <w:trPr>
          <w:gridAfter w:val="8"/>
          <w:wAfter w:w="7372" w:type="dxa"/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Универсальные спортивно-зрелищные </w:t>
            </w:r>
            <w:r w:rsidRPr="001B0FF2">
              <w:rPr>
                <w:rFonts w:eastAsia="Calibri"/>
                <w:sz w:val="20"/>
                <w:szCs w:val="20"/>
              </w:rPr>
              <w:lastRenderedPageBreak/>
              <w:t>залы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lastRenderedPageBreak/>
              <w:t xml:space="preserve">количество мест на 1 </w:t>
            </w:r>
            <w:r w:rsidRPr="001B0FF2">
              <w:rPr>
                <w:rFonts w:eastAsia="Calibri"/>
                <w:sz w:val="20"/>
                <w:szCs w:val="20"/>
              </w:rPr>
              <w:lastRenderedPageBreak/>
              <w:t>тысячу человек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lastRenderedPageBreak/>
              <w:t>в иных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транспортная доступность, </w:t>
            </w:r>
            <w:r w:rsidRPr="001B0FF2">
              <w:rPr>
                <w:rFonts w:eastAsia="Calibri"/>
                <w:sz w:val="20"/>
                <w:szCs w:val="20"/>
              </w:rPr>
              <w:lastRenderedPageBreak/>
              <w:t>минуты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lastRenderedPageBreak/>
              <w:t>40</w:t>
            </w:r>
          </w:p>
        </w:tc>
      </w:tr>
      <w:tr w:rsidR="001B0FF2" w:rsidRPr="001B0FF2" w:rsidTr="001B0FF2">
        <w:trPr>
          <w:gridAfter w:val="8"/>
          <w:wAfter w:w="7372" w:type="dxa"/>
          <w:trHeight w:val="3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trHeight w:val="603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lastRenderedPageBreak/>
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1843" w:type="dxa"/>
            <w:gridSpan w:val="3"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843" w:type="dxa"/>
            <w:gridSpan w:val="3"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  <w:r w:rsidRPr="001B0FF2">
              <w:rPr>
                <w:rFonts w:eastAsia="Calibri"/>
                <w:sz w:val="20"/>
                <w:szCs w:val="20"/>
              </w:rPr>
              <w:t>в населенных пунктах с числом жителей от 1тысяч человек до 10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</w:tr>
      <w:tr w:rsidR="001B0FF2" w:rsidRPr="001B0FF2" w:rsidTr="001B0FF2">
        <w:trPr>
          <w:gridAfter w:val="8"/>
          <w:wAfter w:w="73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Озелененные территории общего пользования (без учета городских лесов)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1 000</w:t>
            </w:r>
          </w:p>
        </w:tc>
      </w:tr>
      <w:tr w:rsidR="001B0FF2" w:rsidRPr="001B0FF2" w:rsidTr="001B0FF2">
        <w:trPr>
          <w:gridAfter w:val="8"/>
          <w:wAfter w:w="7372" w:type="dxa"/>
          <w:trHeight w:val="1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Парки культуры и отдыха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</w:tr>
      <w:tr w:rsidR="001B0FF2" w:rsidRPr="001B0FF2" w:rsidTr="001B0FF2">
        <w:trPr>
          <w:gridAfter w:val="8"/>
          <w:wAfter w:w="7372" w:type="dxa"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435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 xml:space="preserve">                                                                  Объекты в области обеспечения объектами транспортной инфраструктуры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1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Автомобильные дороги местного значения (улично-дорожная сеть)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5*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1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*Примечание: при расчете обеспеченности учитываются автомобильные дороги общего пользования федерального значения, автомобильные дороги общего пользования регионального или межмуниципального значения, автомобильные дороги местного значения муниципального района, находящиеся в границах населенных пунктов.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Стоянки и парковки (парковочные места) общего пользования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Из расчета не менее чем для 70 % расчетного парка индивидуальных легковых автомобилей, в том числе</w:t>
            </w:r>
            <w:proofErr w:type="gramStart"/>
            <w:r w:rsidRPr="001B0FF2">
              <w:rPr>
                <w:rFonts w:eastAsia="Calibri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</w:tr>
      <w:tr w:rsidR="001B0FF2" w:rsidRPr="001B0FF2" w:rsidTr="001B0FF2">
        <w:trPr>
          <w:gridAfter w:val="8"/>
          <w:wAfter w:w="7372" w:type="dxa"/>
          <w:trHeight w:val="8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Из расчета не менее чем для 70% расчетного парка индивидуальных легковых автомобилей, в том числе, %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1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numPr>
                <w:ilvl w:val="0"/>
                <w:numId w:val="11"/>
              </w:numPr>
              <w:spacing w:before="0" w:after="0" w:line="276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Стоянки и парковки (парковочные места) общего пользования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уровень обеспеченности в процентах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Минимально допустимое количество </w:t>
            </w:r>
            <w:proofErr w:type="spellStart"/>
            <w:r w:rsidRPr="001B0FF2">
              <w:rPr>
                <w:rFonts w:eastAsia="Calibri"/>
                <w:sz w:val="20"/>
                <w:szCs w:val="20"/>
              </w:rPr>
              <w:t>машиномест</w:t>
            </w:r>
            <w:proofErr w:type="spellEnd"/>
            <w:r w:rsidRPr="001B0FF2">
              <w:rPr>
                <w:rFonts w:eastAsia="Calibri"/>
                <w:sz w:val="20"/>
                <w:szCs w:val="20"/>
              </w:rPr>
              <w:t xml:space="preserve"> для парковки легковых автомобилей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  <w:r w:rsidRPr="001B0FF2">
              <w:rPr>
                <w:rFonts w:eastAsia="Times New Roman"/>
                <w:sz w:val="20"/>
                <w:szCs w:val="20"/>
              </w:rPr>
              <w:t>Жилые районы</w:t>
            </w:r>
          </w:p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  <w:r w:rsidRPr="001B0FF2">
              <w:rPr>
                <w:rFonts w:eastAsia="Times New Roman"/>
                <w:sz w:val="20"/>
                <w:szCs w:val="20"/>
              </w:rPr>
              <w:t>40</w:t>
            </w:r>
          </w:p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  <w:r w:rsidRPr="001B0FF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  <w:r w:rsidRPr="001B0FF2">
              <w:rPr>
                <w:rFonts w:eastAsia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до входов в жилые дома</w:t>
            </w: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15</w:t>
            </w: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rPr>
          <w:gridAfter w:val="8"/>
          <w:wAfter w:w="7372" w:type="dxa"/>
          <w:trHeight w:val="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Административные центры</w:t>
            </w:r>
          </w:p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  <w:r w:rsidRPr="001B0FF2">
              <w:rPr>
                <w:rFonts w:eastAsia="Times New Roman"/>
                <w:sz w:val="20"/>
                <w:szCs w:val="20"/>
              </w:rPr>
              <w:t>5</w:t>
            </w:r>
          </w:p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  <w:r w:rsidRPr="001B0FF2">
              <w:rPr>
                <w:rFonts w:eastAsia="Times New Roman"/>
                <w:sz w:val="20"/>
                <w:szCs w:val="20"/>
              </w:rPr>
              <w:t xml:space="preserve">10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до входов в места крупных учреждений торговли и общественного питания</w:t>
            </w:r>
          </w:p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и административных зданий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1B0FF2" w:rsidRPr="001B0FF2" w:rsidTr="001B0FF2">
        <w:trPr>
          <w:gridAfter w:val="8"/>
          <w:wAfter w:w="7372" w:type="dxa"/>
          <w:trHeight w:val="1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Промышленные и коммунально-складские зоны (районы)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  <w:r w:rsidRPr="001B0FF2">
              <w:rPr>
                <w:rFonts w:eastAsia="Times New Roman"/>
                <w:sz w:val="20"/>
                <w:szCs w:val="20"/>
              </w:rPr>
              <w:t>15</w:t>
            </w:r>
          </w:p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  <w:r w:rsidRPr="001B0FF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до входов в прочие учреждения и предприятия обслуживания населения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1B0FF2" w:rsidRPr="001B0FF2" w:rsidTr="001B0FF2">
        <w:trPr>
          <w:gridAfter w:val="8"/>
          <w:wAfter w:w="7372" w:type="dxa"/>
          <w:trHeight w:val="1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  <w:r w:rsidRPr="001B0FF2">
              <w:rPr>
                <w:rFonts w:eastAsia="Times New Roman"/>
                <w:sz w:val="20"/>
                <w:szCs w:val="20"/>
              </w:rPr>
              <w:t>зоны массового кратковременного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  <w:r w:rsidRPr="001B0FF2">
              <w:rPr>
                <w:rFonts w:eastAsia="Times New Roman"/>
                <w:sz w:val="20"/>
                <w:szCs w:val="20"/>
              </w:rPr>
              <w:t>10</w:t>
            </w:r>
          </w:p>
          <w:p w:rsidR="001B0FF2" w:rsidRPr="001B0FF2" w:rsidRDefault="001B0FF2" w:rsidP="001B0FF2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Times New Roman"/>
                <w:sz w:val="20"/>
                <w:szCs w:val="20"/>
              </w:rPr>
            </w:pPr>
            <w:r w:rsidRPr="001B0FF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до входов в парки, на выставки и стадионы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1B0FF2" w:rsidRPr="001B0FF2" w:rsidTr="001B0FF2">
        <w:trPr>
          <w:gridAfter w:val="3"/>
          <w:wAfter w:w="4536" w:type="dxa"/>
          <w:trHeight w:val="2620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7"/>
              <w:gridCol w:w="2126"/>
              <w:gridCol w:w="1417"/>
              <w:gridCol w:w="1631"/>
              <w:gridCol w:w="567"/>
              <w:gridCol w:w="780"/>
              <w:gridCol w:w="638"/>
              <w:gridCol w:w="141"/>
              <w:gridCol w:w="921"/>
              <w:gridCol w:w="1843"/>
              <w:gridCol w:w="4687"/>
            </w:tblGrid>
            <w:tr w:rsidR="001B0FF2" w:rsidRPr="001B0FF2">
              <w:tc>
                <w:tcPr>
                  <w:tcW w:w="1534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Объекты в области обеспечения инженерной и коммунальной инфраструктурой</w:t>
                  </w:r>
                </w:p>
              </w:tc>
            </w:tr>
            <w:tr w:rsidR="001B0FF2" w:rsidRPr="001B0FF2">
              <w:trPr>
                <w:trHeight w:val="522"/>
              </w:trPr>
              <w:tc>
                <w:tcPr>
                  <w:tcW w:w="5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</w:rPr>
                  </w:pPr>
                  <w:r w:rsidRPr="001B0FF2">
                    <w:rPr>
                      <w:rFonts w:eastAsia="Calibri"/>
                    </w:rPr>
                    <w:t>17.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Объекты электроснабжения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Электропотребление, </w:t>
                  </w:r>
                  <w:proofErr w:type="spellStart"/>
                  <w:r w:rsidRPr="001B0FF2">
                    <w:rPr>
                      <w:rFonts w:eastAsia="Calibri"/>
                      <w:sz w:val="20"/>
                      <w:szCs w:val="20"/>
                    </w:rPr>
                    <w:t>кВТ</w:t>
                  </w:r>
                  <w:proofErr w:type="spellEnd"/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 ч/год на 1 чел., использование максимума электрической нагрузки, ч/год</w:t>
                  </w:r>
                </w:p>
              </w:tc>
              <w:tc>
                <w:tcPr>
                  <w:tcW w:w="2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Степень благоустройства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Электропотребление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Использование максимума электрической нагрузки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1B0FF2" w:rsidRPr="001B0FF2">
              <w:trPr>
                <w:trHeight w:val="521"/>
              </w:trPr>
              <w:tc>
                <w:tcPr>
                  <w:tcW w:w="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Сельские населенные пункты (без кондиционеров)</w:t>
                  </w:r>
                </w:p>
              </w:tc>
              <w:tc>
                <w:tcPr>
                  <w:tcW w:w="6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rPr>
                <w:trHeight w:val="521"/>
              </w:trPr>
              <w:tc>
                <w:tcPr>
                  <w:tcW w:w="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не </w:t>
                  </w:r>
                  <w:proofErr w:type="gramStart"/>
                  <w:r w:rsidRPr="001B0FF2">
                    <w:rPr>
                      <w:rFonts w:eastAsia="Calibri"/>
                      <w:sz w:val="20"/>
                      <w:szCs w:val="20"/>
                    </w:rPr>
                    <w:t>оборудованные</w:t>
                  </w:r>
                  <w:proofErr w:type="gramEnd"/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 стационарными электроплитами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4100</w:t>
                  </w:r>
                </w:p>
              </w:tc>
              <w:tc>
                <w:tcPr>
                  <w:tcW w:w="6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rPr>
                <w:trHeight w:val="521"/>
              </w:trPr>
              <w:tc>
                <w:tcPr>
                  <w:tcW w:w="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gramStart"/>
                  <w:r w:rsidRPr="001B0FF2">
                    <w:rPr>
                      <w:rFonts w:eastAsia="Calibri"/>
                      <w:sz w:val="20"/>
                      <w:szCs w:val="20"/>
                    </w:rPr>
                    <w:t>оборудованные</w:t>
                  </w:r>
                  <w:proofErr w:type="gramEnd"/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 стационарными электроплитами (100</w:t>
                  </w:r>
                  <w:r w:rsidRPr="001B0FF2">
                    <w:rPr>
                      <w:rFonts w:eastAsia="Calibri"/>
                      <w:sz w:val="20"/>
                      <w:szCs w:val="20"/>
                      <w:lang w:val="en-US"/>
                    </w:rPr>
                    <w:t xml:space="preserve">% </w:t>
                  </w:r>
                  <w:r w:rsidRPr="001B0FF2">
                    <w:rPr>
                      <w:rFonts w:eastAsia="Calibri"/>
                      <w:sz w:val="20"/>
                      <w:szCs w:val="20"/>
                    </w:rPr>
                    <w:t>охвата)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5800</w:t>
                  </w:r>
                </w:p>
              </w:tc>
              <w:tc>
                <w:tcPr>
                  <w:tcW w:w="6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rPr>
                <w:trHeight w:val="69"/>
              </w:trPr>
              <w:tc>
                <w:tcPr>
                  <w:tcW w:w="5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</w:rPr>
                  </w:pPr>
                  <w:r w:rsidRPr="001B0FF2">
                    <w:rPr>
                      <w:rFonts w:eastAsia="Calibri"/>
                    </w:rPr>
                    <w:t>18.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Объекты водоснабжения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застройки, литры в сутки на одного </w:t>
                  </w:r>
                  <w:r w:rsidRPr="001B0FF2">
                    <w:rPr>
                      <w:rFonts w:eastAsia="Calibri"/>
                      <w:sz w:val="20"/>
                      <w:szCs w:val="20"/>
                    </w:rPr>
                    <w:lastRenderedPageBreak/>
                    <w:t>человека</w:t>
                  </w: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lastRenderedPageBreak/>
                    <w:t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1B0FF2" w:rsidRPr="001B0FF2">
              <w:trPr>
                <w:trHeight w:val="67"/>
              </w:trPr>
              <w:tc>
                <w:tcPr>
                  <w:tcW w:w="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6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для зданий с местными (квартирными) водонагревателями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200, со снижением до 180 к 2025 году</w:t>
                  </w:r>
                </w:p>
              </w:tc>
              <w:tc>
                <w:tcPr>
                  <w:tcW w:w="6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rPr>
                <w:trHeight w:val="67"/>
              </w:trPr>
              <w:tc>
                <w:tcPr>
                  <w:tcW w:w="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6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для зданий с централизованным горячим водоснабжением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250 (150 + 100) со снижением до 200 (120 + 80) к 2025 году</w:t>
                  </w:r>
                </w:p>
              </w:tc>
              <w:tc>
                <w:tcPr>
                  <w:tcW w:w="6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rPr>
                <w:trHeight w:val="67"/>
              </w:trPr>
              <w:tc>
                <w:tcPr>
                  <w:tcW w:w="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6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для объектов обслуживания </w:t>
                  </w:r>
                  <w:r w:rsidRPr="001B0FF2">
                    <w:rPr>
                      <w:rFonts w:eastAsia="Calibri"/>
                      <w:sz w:val="20"/>
                      <w:szCs w:val="20"/>
                    </w:rPr>
                    <w:lastRenderedPageBreak/>
                    <w:t>повседневного пользования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lastRenderedPageBreak/>
                    <w:t xml:space="preserve">25 </w:t>
                  </w:r>
                </w:p>
              </w:tc>
              <w:tc>
                <w:tcPr>
                  <w:tcW w:w="6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0FF2" w:rsidRPr="001B0FF2" w:rsidRDefault="001B0FF2" w:rsidP="001B0FF2">
                  <w:pPr>
                    <w:spacing w:before="0"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</w:rPr>
                  </w:pPr>
                  <w:r w:rsidRPr="001B0FF2">
                    <w:rPr>
                      <w:rFonts w:eastAsia="Calibri"/>
                    </w:rPr>
                    <w:lastRenderedPageBreak/>
                    <w:t>19.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Объекты газоснабжения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среднесуточные показатели потребления газа, кубические метры в сутки</w:t>
                  </w: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приготовление пищи на плите – 0,5;</w:t>
                  </w: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горячее водоснабжение с использованием газового проточного водонагревателя – 0,5;</w:t>
                  </w: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отопление с использованием бытового газового отопительного аппарата с водяным контуром – от 7 до 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1B0FF2" w:rsidRPr="001B0FF2">
              <w:tc>
                <w:tcPr>
                  <w:tcW w:w="1534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Объекты в области организации ритуальных услуг и содержания мест захоронения</w:t>
                  </w:r>
                </w:p>
              </w:tc>
            </w:tr>
            <w:tr w:rsidR="001B0FF2" w:rsidRPr="001B0FF2"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</w:rPr>
                  </w:pPr>
                  <w:r w:rsidRPr="001B0FF2">
                    <w:rPr>
                      <w:rFonts w:eastAsia="Calibri"/>
                    </w:rPr>
                    <w:t>20.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Кладбища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гектаров на 1 тысячу человек</w:t>
                  </w:r>
                </w:p>
              </w:tc>
              <w:tc>
                <w:tcPr>
                  <w:tcW w:w="29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кладбища традиционного захоронения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0,24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1B0FF2" w:rsidRPr="001B0FF2">
              <w:tc>
                <w:tcPr>
                  <w:tcW w:w="1534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      </w:r>
                </w:p>
              </w:tc>
            </w:tr>
            <w:tr w:rsidR="001B0FF2" w:rsidRPr="001B0FF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1B0FF2">
                    <w:rPr>
                      <w:rFonts w:eastAsia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 озеленение территории общего пользования (без учета городских лесов)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квадратный метр на 1 человека</w:t>
                  </w:r>
                </w:p>
              </w:tc>
              <w:tc>
                <w:tcPr>
                  <w:tcW w:w="29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пешеходная доступность, метры</w:t>
                  </w:r>
                </w:p>
              </w:tc>
              <w:tc>
                <w:tcPr>
                  <w:tcW w:w="6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1000</w:t>
                  </w:r>
                </w:p>
              </w:tc>
            </w:tr>
            <w:tr w:rsidR="001B0FF2" w:rsidRPr="001B0FF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ind w:left="-221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1B0FF2">
                    <w:rPr>
                      <w:rFonts w:eastAsia="Calibri"/>
                      <w:sz w:val="22"/>
                      <w:szCs w:val="22"/>
                    </w:rPr>
                    <w:lastRenderedPageBreak/>
                    <w:t xml:space="preserve">   22.</w:t>
                  </w:r>
                </w:p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Парки культуры и отдыха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количество объектов</w:t>
                  </w:r>
                </w:p>
              </w:tc>
              <w:tc>
                <w:tcPr>
                  <w:tcW w:w="29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в иных населенных пунктов 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1B0FF2" w:rsidRPr="001B0FF2">
              <w:tc>
                <w:tcPr>
                  <w:tcW w:w="1534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Объекты в области обращения с отходами</w:t>
                  </w:r>
                </w:p>
              </w:tc>
            </w:tr>
            <w:tr w:rsidR="001B0FF2" w:rsidRPr="001B0FF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ind w:left="-221"/>
                    <w:rPr>
                      <w:rFonts w:eastAsia="Calibri"/>
                      <w:sz w:val="22"/>
                      <w:szCs w:val="22"/>
                    </w:rPr>
                  </w:pPr>
                  <w:r w:rsidRPr="001B0FF2">
                    <w:rPr>
                      <w:rFonts w:eastAsia="Calibri"/>
                      <w:sz w:val="22"/>
                      <w:szCs w:val="22"/>
                    </w:rPr>
                    <w:t>2   23.</w:t>
                  </w: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proofErr w:type="gramStart"/>
                  <w:r w:rsidRPr="001B0FF2">
                    <w:rPr>
                      <w:rFonts w:eastAsia="Calibri"/>
                      <w:sz w:val="20"/>
                      <w:szCs w:val="20"/>
                    </w:rPr>
                    <w:t>Объекты</w:t>
                  </w:r>
                  <w:proofErr w:type="gramEnd"/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 предназначенные для сбора и вывоза бытовых отходов и мусора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нормы накопления бытовых отходов, килограммы, литры на 1 человека в год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твердые бытовые отходы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литры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не устанавливается</w:t>
                  </w: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- от  жилых зданий, оборудованных водопроводом, канализацией, центральным отоплением и газом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190-225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900-1000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о прочих зданий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300- 400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1100-1500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общее количество с учетом общественных зданий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280-300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1400-1500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жидкие из выгребов (при отсутствии канализации)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2000-3500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ind w:left="-221"/>
                    <w:rPr>
                      <w:rFonts w:eastAsia="Calibri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смет с 1 </w:t>
                  </w:r>
                  <w:proofErr w:type="spellStart"/>
                  <w:r w:rsidRPr="001B0FF2">
                    <w:rPr>
                      <w:rFonts w:eastAsia="Calibri"/>
                      <w:sz w:val="20"/>
                      <w:szCs w:val="20"/>
                    </w:rPr>
                    <w:t>кв</w:t>
                  </w:r>
                  <w:proofErr w:type="gramStart"/>
                  <w:r w:rsidRPr="001B0FF2">
                    <w:rPr>
                      <w:rFonts w:eastAsia="Calibri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  <w:r w:rsidRPr="001B0FF2">
                    <w:rPr>
                      <w:rFonts w:eastAsia="Calibri"/>
                      <w:sz w:val="20"/>
                      <w:szCs w:val="20"/>
                    </w:rPr>
                    <w:t xml:space="preserve"> твердых покрытий улиц, площадей и парков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5-15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8-20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0FF2" w:rsidRPr="001B0FF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1B0FF2">
                    <w:rPr>
                      <w:rFonts w:eastAsia="Calibri"/>
                      <w:sz w:val="20"/>
                      <w:szCs w:val="20"/>
                    </w:rPr>
                    <w:t>Примечание: нормы накопления крупногабаритных бытовых отходов следует принимать в размере 5% в составе приведенных значений твердых бытовых отходов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FF2" w:rsidRPr="001B0FF2" w:rsidRDefault="001B0FF2" w:rsidP="001B0FF2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1B0FF2" w:rsidRPr="001B0FF2" w:rsidRDefault="001B0FF2" w:rsidP="001B0FF2">
            <w:pPr>
              <w:rPr>
                <w:rFonts w:eastAsia="Calibri"/>
              </w:rPr>
            </w:pPr>
          </w:p>
          <w:p w:rsidR="001B0FF2" w:rsidRPr="001B0FF2" w:rsidRDefault="001B0FF2" w:rsidP="001B0FF2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709" w:type="dxa"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  <w:r w:rsidRPr="001B0FF2">
              <w:rPr>
                <w:rFonts w:eastAsia="Calibri"/>
                <w:sz w:val="20"/>
                <w:szCs w:val="20"/>
              </w:rPr>
              <w:t>Общее количество с учетом общественных 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  <w:r w:rsidRPr="001B0FF2">
              <w:rPr>
                <w:rFonts w:eastAsia="Calibri"/>
                <w:sz w:val="20"/>
                <w:szCs w:val="20"/>
              </w:rPr>
              <w:t>300-450</w:t>
            </w:r>
          </w:p>
        </w:tc>
      </w:tr>
      <w:tr w:rsidR="001B0FF2" w:rsidRPr="001B0FF2" w:rsidTr="001B0FF2"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lastRenderedPageBreak/>
              <w:t>Объекты в области организации предоставления населению государственных и муниципальных услуг</w:t>
            </w:r>
          </w:p>
        </w:tc>
        <w:tc>
          <w:tcPr>
            <w:tcW w:w="1843" w:type="dxa"/>
            <w:gridSpan w:val="3"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843" w:type="dxa"/>
            <w:gridSpan w:val="3"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after="200" w:line="276" w:lineRule="auto"/>
              <w:rPr>
                <w:rFonts w:eastAsia="Calibri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</w:tr>
      <w:tr w:rsidR="001B0FF2" w:rsidRPr="001B0FF2" w:rsidTr="001B0FF2">
        <w:trPr>
          <w:gridAfter w:val="8"/>
          <w:wAfter w:w="7372" w:type="dxa"/>
          <w:trHeight w:val="6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ind w:left="-108"/>
              <w:rPr>
                <w:rFonts w:eastAsia="Calibri"/>
                <w:sz w:val="22"/>
                <w:szCs w:val="22"/>
              </w:rPr>
            </w:pPr>
            <w:r w:rsidRPr="001B0FF2">
              <w:rPr>
                <w:rFonts w:eastAsia="Calibri"/>
                <w:sz w:val="22"/>
                <w:szCs w:val="22"/>
              </w:rPr>
              <w:t xml:space="preserve"> 24.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Многофункциональные центры предоставления государственных и </w:t>
            </w:r>
            <w:r w:rsidRPr="001B0FF2">
              <w:rPr>
                <w:rFonts w:eastAsia="Calibri"/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lastRenderedPageBreak/>
              <w:t xml:space="preserve">количество окон в многофункциональном </w:t>
            </w:r>
            <w:r w:rsidRPr="001B0FF2">
              <w:rPr>
                <w:rFonts w:eastAsia="Calibri"/>
                <w:sz w:val="20"/>
                <w:szCs w:val="20"/>
              </w:rPr>
              <w:lastRenderedPageBreak/>
              <w:t>центре на каждые 5 тысяч жителей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в городах и населенных пунктах, являющихся административными центрами муниципальных </w:t>
            </w:r>
            <w:r w:rsidRPr="001B0FF2">
              <w:rPr>
                <w:rFonts w:eastAsia="Calibri"/>
                <w:sz w:val="20"/>
                <w:szCs w:val="20"/>
              </w:rPr>
              <w:lastRenderedPageBreak/>
              <w:t>районов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lastRenderedPageBreak/>
              <w:t>30</w:t>
            </w:r>
          </w:p>
        </w:tc>
      </w:tr>
      <w:tr w:rsidR="001B0FF2" w:rsidRPr="001B0FF2" w:rsidTr="001B0FF2">
        <w:trPr>
          <w:gridAfter w:val="8"/>
          <w:wAfter w:w="7372" w:type="dxa"/>
          <w:trHeight w:val="6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 устанавливается</w:t>
            </w:r>
          </w:p>
        </w:tc>
      </w:tr>
    </w:tbl>
    <w:p w:rsidR="001B0FF2" w:rsidRPr="001B0FF2" w:rsidRDefault="001B0FF2" w:rsidP="001B0FF2">
      <w:pPr>
        <w:rPr>
          <w:rFonts w:eastAsia="Calibri"/>
        </w:rPr>
      </w:pPr>
      <w:r w:rsidRPr="001B0FF2">
        <w:rPr>
          <w:rFonts w:eastAsia="Calibri"/>
        </w:rPr>
        <w:t xml:space="preserve">   </w:t>
      </w:r>
    </w:p>
    <w:p w:rsidR="001B0FF2" w:rsidRPr="001B0FF2" w:rsidRDefault="001B0FF2" w:rsidP="001B0FF2">
      <w:pPr>
        <w:spacing w:before="0" w:after="0" w:line="240" w:lineRule="auto"/>
        <w:rPr>
          <w:rFonts w:eastAsia="Calibri"/>
        </w:rPr>
        <w:sectPr w:rsidR="001B0FF2" w:rsidRPr="001B0FF2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1B0FF2" w:rsidRPr="001B0FF2" w:rsidRDefault="001B0FF2" w:rsidP="001B0FF2">
      <w:pPr>
        <w:widowControl w:val="0"/>
        <w:suppressAutoHyphens/>
        <w:spacing w:line="360" w:lineRule="auto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lastRenderedPageBreak/>
        <w:t>3. Обоснование расчетных показателей, содержащихся в основной части нормативов</w:t>
      </w:r>
    </w:p>
    <w:p w:rsidR="001B0FF2" w:rsidRPr="001B0FF2" w:rsidRDefault="001B0FF2" w:rsidP="001B0FF2">
      <w:pPr>
        <w:widowControl w:val="0"/>
        <w:suppressAutoHyphens/>
        <w:spacing w:line="360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1B0FF2">
        <w:rPr>
          <w:rFonts w:eastAsia="Calibri"/>
          <w:sz w:val="22"/>
          <w:szCs w:val="22"/>
        </w:rPr>
        <w:t>Расчетные показатели минимально допустимого уровня обеспеченности объектами местного значения, содержащиеся в основной части настоящих нормативов, приняты равными предельным значениям расчетных показателей минимально допустимого уровня обеспеченности объектами местного значения, установленным региональными нормативами градостроительного проектирования Самарской области.</w:t>
      </w:r>
      <w:proofErr w:type="gramEnd"/>
    </w:p>
    <w:p w:rsidR="001B0FF2" w:rsidRPr="001B0FF2" w:rsidRDefault="001B0FF2" w:rsidP="001B0FF2">
      <w:pPr>
        <w:widowControl w:val="0"/>
        <w:suppressAutoHyphens/>
        <w:spacing w:line="360" w:lineRule="auto"/>
        <w:ind w:firstLine="709"/>
        <w:jc w:val="both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>Расчетные показатели максимально допустимого уровня доступности объектов местного значения, содержащиеся в основной части настоящих нормативов, приняты равными предельным значениям расчетных показателей максимально допустимого уровня доступности объектов местного значения, установленным региональными нормативами градостроительного проектирования Самарской области.</w:t>
      </w:r>
    </w:p>
    <w:p w:rsidR="001B0FF2" w:rsidRPr="001B0FF2" w:rsidRDefault="001B0FF2" w:rsidP="001B0FF2">
      <w:pPr>
        <w:widowControl w:val="0"/>
        <w:suppressAutoHyphens/>
        <w:spacing w:line="360" w:lineRule="auto"/>
        <w:ind w:firstLine="709"/>
        <w:jc w:val="both"/>
        <w:rPr>
          <w:rFonts w:eastAsia="Calibri"/>
          <w:sz w:val="22"/>
          <w:szCs w:val="22"/>
        </w:rPr>
      </w:pPr>
    </w:p>
    <w:p w:rsidR="001B0FF2" w:rsidRPr="001B0FF2" w:rsidRDefault="001B0FF2" w:rsidP="001B0FF2">
      <w:pPr>
        <w:widowControl w:val="0"/>
        <w:suppressAutoHyphens/>
        <w:spacing w:line="360" w:lineRule="auto"/>
        <w:jc w:val="center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 xml:space="preserve">4. Правила и область применения расчетных показателей, содержащихся в основной части местных нормативов градостроительного проектирования </w:t>
      </w:r>
    </w:p>
    <w:p w:rsidR="001B0FF2" w:rsidRPr="001B0FF2" w:rsidRDefault="001B0FF2" w:rsidP="001B0FF2">
      <w:pPr>
        <w:widowControl w:val="0"/>
        <w:suppressAutoHyphens/>
        <w:spacing w:line="360" w:lineRule="auto"/>
        <w:jc w:val="center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 xml:space="preserve">муниципального района </w:t>
      </w:r>
      <w:proofErr w:type="spellStart"/>
      <w:r w:rsidRPr="001B0FF2">
        <w:rPr>
          <w:rFonts w:eastAsia="Calibri"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sz w:val="22"/>
          <w:szCs w:val="22"/>
        </w:rPr>
        <w:t xml:space="preserve"> Самарской области</w:t>
      </w:r>
    </w:p>
    <w:p w:rsidR="001B0FF2" w:rsidRPr="001B0FF2" w:rsidRDefault="001B0FF2" w:rsidP="001B0FF2">
      <w:pPr>
        <w:widowControl w:val="0"/>
        <w:suppressAutoHyphens/>
        <w:spacing w:line="360" w:lineRule="auto"/>
        <w:ind w:firstLine="709"/>
        <w:jc w:val="both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 xml:space="preserve">4.1.   Расчетные показатели </w:t>
      </w:r>
      <w:r w:rsidRPr="001B0FF2">
        <w:rPr>
          <w:rFonts w:eastAsia="Calibri"/>
          <w:sz w:val="22"/>
          <w:szCs w:val="22"/>
        </w:rPr>
        <w:lastRenderedPageBreak/>
        <w:t xml:space="preserve">минимально допустимого уровня обеспеченности объектами местного значения муниципального района </w:t>
      </w:r>
      <w:proofErr w:type="spellStart"/>
      <w:r w:rsidRPr="001B0FF2">
        <w:rPr>
          <w:rFonts w:eastAsia="Calibri"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sz w:val="22"/>
          <w:szCs w:val="22"/>
        </w:rPr>
        <w:t xml:space="preserve"> Самарской области и расчетные показатели максимально допустимого уровня территориальной доступности таких объектов для населения муниципального района </w:t>
      </w:r>
      <w:proofErr w:type="spellStart"/>
      <w:r w:rsidRPr="001B0FF2">
        <w:rPr>
          <w:rFonts w:eastAsia="Calibri"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sz w:val="22"/>
          <w:szCs w:val="22"/>
        </w:rPr>
        <w:t xml:space="preserve"> Самарской </w:t>
      </w:r>
      <w:proofErr w:type="gramStart"/>
      <w:r w:rsidRPr="001B0FF2">
        <w:rPr>
          <w:rFonts w:eastAsia="Calibri"/>
          <w:sz w:val="22"/>
          <w:szCs w:val="22"/>
        </w:rPr>
        <w:t xml:space="preserve">области, установленные в местных нормативах градостроительного проектирования муниципального района </w:t>
      </w:r>
      <w:proofErr w:type="spellStart"/>
      <w:r w:rsidRPr="001B0FF2">
        <w:rPr>
          <w:rFonts w:eastAsia="Calibri"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sz w:val="22"/>
          <w:szCs w:val="22"/>
        </w:rPr>
        <w:t xml:space="preserve"> Самарской области применяются</w:t>
      </w:r>
      <w:proofErr w:type="gramEnd"/>
      <w:r w:rsidRPr="001B0FF2">
        <w:rPr>
          <w:rFonts w:eastAsia="Calibri"/>
          <w:sz w:val="22"/>
          <w:szCs w:val="22"/>
        </w:rPr>
        <w:t xml:space="preserve"> при подготовке:</w:t>
      </w:r>
    </w:p>
    <w:p w:rsidR="001B0FF2" w:rsidRPr="001B0FF2" w:rsidRDefault="001B0FF2" w:rsidP="001B0FF2">
      <w:pPr>
        <w:widowControl w:val="0"/>
        <w:suppressAutoHyphens/>
        <w:spacing w:line="360" w:lineRule="auto"/>
        <w:ind w:firstLine="709"/>
        <w:jc w:val="both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 xml:space="preserve">1)   схемы территориального планирования муниципального района </w:t>
      </w:r>
      <w:proofErr w:type="spellStart"/>
      <w:r w:rsidRPr="001B0FF2">
        <w:rPr>
          <w:rFonts w:eastAsia="Calibri"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sz w:val="22"/>
          <w:szCs w:val="22"/>
        </w:rPr>
        <w:t xml:space="preserve"> Самарской области; </w:t>
      </w:r>
    </w:p>
    <w:p w:rsidR="001B0FF2" w:rsidRPr="001B0FF2" w:rsidRDefault="001B0FF2" w:rsidP="001B0FF2">
      <w:pPr>
        <w:widowControl w:val="0"/>
        <w:suppressAutoHyphens/>
        <w:spacing w:line="360" w:lineRule="auto"/>
        <w:ind w:firstLine="709"/>
        <w:jc w:val="both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 xml:space="preserve">2)  генеральных планов сельских поселений муниципального района </w:t>
      </w:r>
      <w:proofErr w:type="spellStart"/>
      <w:r w:rsidRPr="001B0FF2">
        <w:rPr>
          <w:rFonts w:eastAsia="Calibri"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sz w:val="22"/>
          <w:szCs w:val="22"/>
        </w:rPr>
        <w:t xml:space="preserve"> Самарской области;</w:t>
      </w:r>
    </w:p>
    <w:p w:rsidR="001B0FF2" w:rsidRPr="001B0FF2" w:rsidRDefault="001B0FF2" w:rsidP="001B0FF2">
      <w:pPr>
        <w:widowControl w:val="0"/>
        <w:suppressAutoHyphens/>
        <w:spacing w:line="360" w:lineRule="auto"/>
        <w:ind w:firstLine="709"/>
        <w:jc w:val="both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>3)  документации по планировке территории;</w:t>
      </w:r>
    </w:p>
    <w:p w:rsidR="001B0FF2" w:rsidRPr="001B0FF2" w:rsidRDefault="001B0FF2" w:rsidP="001B0FF2">
      <w:pPr>
        <w:widowControl w:val="0"/>
        <w:suppressAutoHyphens/>
        <w:spacing w:line="360" w:lineRule="auto"/>
        <w:ind w:firstLine="709"/>
        <w:jc w:val="both"/>
        <w:rPr>
          <w:rFonts w:eastAsia="Calibri"/>
          <w:sz w:val="22"/>
          <w:szCs w:val="22"/>
        </w:rPr>
      </w:pPr>
      <w:r w:rsidRPr="001B0FF2">
        <w:rPr>
          <w:rFonts w:eastAsia="Calibri"/>
          <w:sz w:val="22"/>
          <w:szCs w:val="22"/>
        </w:rPr>
        <w:t xml:space="preserve">4) местных нормативов градостроительного проектирования городских и сельских поселений муниципального района </w:t>
      </w:r>
      <w:proofErr w:type="spellStart"/>
      <w:r w:rsidRPr="001B0FF2">
        <w:rPr>
          <w:rFonts w:eastAsia="Calibri"/>
          <w:sz w:val="22"/>
          <w:szCs w:val="22"/>
        </w:rPr>
        <w:t>Хворостянский</w:t>
      </w:r>
      <w:proofErr w:type="spellEnd"/>
      <w:r w:rsidRPr="001B0FF2">
        <w:rPr>
          <w:rFonts w:eastAsia="Calibri"/>
          <w:sz w:val="22"/>
          <w:szCs w:val="22"/>
        </w:rPr>
        <w:t xml:space="preserve"> 4.2. Область применения конкретных расчетных показателей, указанных в разделе 2 настоящих нормативов, приведены в таблице.</w:t>
      </w:r>
    </w:p>
    <w:p w:rsidR="001B0FF2" w:rsidRPr="001B0FF2" w:rsidRDefault="001B0FF2" w:rsidP="001B0FF2">
      <w:pPr>
        <w:spacing w:before="0" w:after="0" w:line="240" w:lineRule="auto"/>
        <w:rPr>
          <w:rFonts w:eastAsia="Calibri"/>
          <w:sz w:val="20"/>
          <w:szCs w:val="20"/>
        </w:rPr>
        <w:sectPr w:rsidR="001B0FF2" w:rsidRPr="001B0FF2">
          <w:pgSz w:w="11906" w:h="16838"/>
          <w:pgMar w:top="1134" w:right="850" w:bottom="1134" w:left="1701" w:header="708" w:footer="708" w:gutter="0"/>
          <w:cols w:num="2" w:space="708"/>
        </w:sectPr>
      </w:pPr>
    </w:p>
    <w:tbl>
      <w:tblPr>
        <w:tblpPr w:leftFromText="180" w:rightFromText="180" w:topFromText="120" w:bottomFromText="120" w:vertAnchor="text" w:horzAnchor="margin" w:tblpXSpec="center" w:tblpY="584"/>
        <w:tblW w:w="90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695"/>
        <w:gridCol w:w="3119"/>
        <w:gridCol w:w="1418"/>
        <w:gridCol w:w="1275"/>
      </w:tblGrid>
      <w:tr w:rsidR="001B0FF2" w:rsidRPr="001B0FF2" w:rsidTr="001B0FF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B0FF2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1B0FF2">
              <w:rPr>
                <w:rFonts w:eastAsia="Calibri"/>
                <w:sz w:val="20"/>
                <w:szCs w:val="20"/>
              </w:rPr>
              <w:t xml:space="preserve">/п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Наименование расчетного показателя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Единицы измерения расчетного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Непосредственное применение</w:t>
            </w:r>
          </w:p>
        </w:tc>
      </w:tr>
      <w:tr w:rsidR="001B0FF2" w:rsidRPr="001B0FF2" w:rsidTr="001B0FF2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ГП </w:t>
            </w:r>
            <w:proofErr w:type="spellStart"/>
            <w:r w:rsidRPr="001B0FF2">
              <w:rPr>
                <w:rFonts w:eastAsia="Calibri"/>
                <w:sz w:val="20"/>
                <w:szCs w:val="20"/>
              </w:rPr>
              <w:t>с.п</w:t>
            </w:r>
            <w:proofErr w:type="spellEnd"/>
            <w:r w:rsidRPr="001B0FF2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ДПТ </w:t>
            </w:r>
          </w:p>
        </w:tc>
      </w:tr>
      <w:tr w:rsidR="001B0FF2" w:rsidRPr="001B0FF2" w:rsidTr="001B0FF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В области образования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Минимально допустимый уровень обеспеченности общеобразовательными организациями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proofErr w:type="gramStart"/>
            <w:r w:rsidRPr="001B0FF2">
              <w:rPr>
                <w:rFonts w:eastAsia="Calibri"/>
                <w:sz w:val="20"/>
                <w:szCs w:val="20"/>
              </w:rPr>
              <w:t>обще-образовательных</w:t>
            </w:r>
            <w:proofErr w:type="gramEnd"/>
            <w:r w:rsidRPr="001B0FF2">
              <w:rPr>
                <w:rFonts w:eastAsia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rPr>
          <w:trHeight w:val="783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Минимально допустимый уровень обеспеченности дошкольными образовательными организациями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Максимально допустимый уровень территориальной доступности дошкольных 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В области физической культуры и массового спорта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Минимально допустимый уровень обеспеченности физкультурно-спортивными залами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Максимально допустимый уровень территориальной доступности физкультурно-спортивных залов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В области библиотечного обслуживания</w:t>
            </w:r>
          </w:p>
        </w:tc>
      </w:tr>
      <w:tr w:rsidR="001B0FF2" w:rsidRPr="001B0FF2" w:rsidTr="001B0FF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Минимально допустимый уровень обеспеченности общедоступными библиотеками сельских поселений (сельскими массовыми библиотеками)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F2" w:rsidRPr="001B0FF2" w:rsidRDefault="001B0FF2" w:rsidP="001B0FF2">
            <w:pPr>
              <w:spacing w:before="0"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Максимально допустимый уровень территориальной доступности общедоступных библиотек сельских поселений (сельских массовых библиотек)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В области культуры и искусства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Минимально допустимый уровень обеспеченности учреждениями культуры клубного типа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количество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Максимально допустимый уровень территориальной </w:t>
            </w:r>
            <w:proofErr w:type="gramStart"/>
            <w:r w:rsidRPr="001B0FF2">
              <w:rPr>
                <w:rFonts w:eastAsia="Calibri"/>
                <w:sz w:val="20"/>
                <w:szCs w:val="20"/>
              </w:rPr>
              <w:t>доступности учреждений культуры клубного типа сельских поселений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0FF2" w:rsidRPr="001B0FF2" w:rsidTr="001B0FF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В области обеспечения объектами транспортной инфраструктуры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Минимально допустимый уровень обеспеченности автомобильными дорогами местного значения (улично-дорожной сетью)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Минимально допустимый уровень обеспеченности стоянками и парковками (парковочными  местами)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Максимально  допустимый уровень обеспеченности стоянками и парковками (парковочными  местами)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1B0FF2">
              <w:rPr>
                <w:rFonts w:eastAsia="Calibri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В области обеспечения инженерной и коммунальной инфраструктурой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Минимально допустимый уровень обеспеченности объектами электроснабжения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 xml:space="preserve">Электропотребление, </w:t>
            </w:r>
            <w:proofErr w:type="spellStart"/>
            <w:r w:rsidRPr="001B0FF2">
              <w:rPr>
                <w:rFonts w:eastAsia="Calibri"/>
                <w:sz w:val="20"/>
                <w:szCs w:val="20"/>
              </w:rPr>
              <w:t>кВТ</w:t>
            </w:r>
            <w:proofErr w:type="spellEnd"/>
            <w:r w:rsidRPr="001B0FF2">
              <w:rPr>
                <w:rFonts w:eastAsia="Calibri"/>
                <w:sz w:val="20"/>
                <w:szCs w:val="20"/>
              </w:rPr>
              <w:t xml:space="preserve"> ч/год на 1 чел., использование максимума электрической нагрузки, ч/год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Минимально допустимый уровень обеспеченности объектами водоснабжения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застройки, литры в сутки на одного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Минимально допустимый уровень обеспеченности объектами газоснабжения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среднесуточные показатели потребления газа, кубические метры в 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1B0FF2" w:rsidRPr="001B0FF2" w:rsidTr="001B0FF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B0FF2">
              <w:rPr>
                <w:rFonts w:eastAsia="Calibri"/>
                <w:b/>
                <w:sz w:val="20"/>
                <w:szCs w:val="20"/>
              </w:rPr>
              <w:t>В области организации ритуальных услуг и содержания мест захоронения</w:t>
            </w:r>
          </w:p>
        </w:tc>
      </w:tr>
      <w:tr w:rsidR="001B0FF2" w:rsidRPr="001B0FF2" w:rsidTr="001B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Минимально допустимый уровень обеспеченности кладбищами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F2" w:rsidRPr="001B0FF2" w:rsidRDefault="001B0FF2" w:rsidP="001B0F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FF2">
              <w:rPr>
                <w:rFonts w:eastAsia="Calibri"/>
                <w:sz w:val="20"/>
                <w:szCs w:val="20"/>
              </w:rPr>
              <w:t>+</w:t>
            </w:r>
          </w:p>
        </w:tc>
      </w:tr>
    </w:tbl>
    <w:p w:rsidR="001B0FF2" w:rsidRPr="001B0FF2" w:rsidRDefault="001B0FF2" w:rsidP="001B0FF2">
      <w:pPr>
        <w:widowControl w:val="0"/>
        <w:suppressAutoHyphens/>
        <w:spacing w:line="360" w:lineRule="auto"/>
        <w:ind w:firstLine="709"/>
        <w:jc w:val="both"/>
        <w:rPr>
          <w:rFonts w:eastAsia="Calibri"/>
        </w:rPr>
      </w:pPr>
    </w:p>
    <w:p w:rsidR="001B0FF2" w:rsidRPr="001B0FF2" w:rsidRDefault="001B0FF2" w:rsidP="001B0FF2">
      <w:pPr>
        <w:tabs>
          <w:tab w:val="left" w:pos="559"/>
        </w:tabs>
        <w:spacing w:before="0" w:after="0" w:line="240" w:lineRule="auto"/>
        <w:contextualSpacing/>
        <w:rPr>
          <w:rFonts w:eastAsia="Calibri"/>
          <w:sz w:val="20"/>
          <w:szCs w:val="20"/>
        </w:rPr>
      </w:pPr>
    </w:p>
    <w:p w:rsidR="00A03DDC" w:rsidRPr="002A76BB" w:rsidRDefault="00A03DDC" w:rsidP="00A03DD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sectPr w:rsidR="00A03DDC" w:rsidRPr="002A76BB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endnote>
  <w:end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footnote>
  <w:foot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F74B5B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1B0FF2">
      <w:rPr>
        <w:sz w:val="24"/>
        <w:szCs w:val="24"/>
      </w:rPr>
      <w:t>16</w:t>
    </w:r>
    <w:r w:rsidR="00EC0DA4">
      <w:rPr>
        <w:sz w:val="24"/>
        <w:szCs w:val="24"/>
      </w:rPr>
      <w:t xml:space="preserve"> </w:t>
    </w:r>
    <w:r w:rsidR="001B0FF2">
      <w:rPr>
        <w:sz w:val="24"/>
        <w:szCs w:val="24"/>
      </w:rPr>
      <w:t>сентября</w:t>
    </w:r>
    <w:r w:rsidR="0009404C">
      <w:rPr>
        <w:sz w:val="24"/>
        <w:szCs w:val="24"/>
      </w:rPr>
      <w:t xml:space="preserve">  </w:t>
    </w:r>
    <w:r w:rsidR="00A2711E">
      <w:rPr>
        <w:sz w:val="24"/>
        <w:szCs w:val="24"/>
      </w:rPr>
      <w:t>2021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7493C"/>
    <w:multiLevelType w:val="hybridMultilevel"/>
    <w:tmpl w:val="33FCA56C"/>
    <w:lvl w:ilvl="0" w:tplc="9C9A52D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0FF2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72404"/>
    <w:rsid w:val="002A1807"/>
    <w:rsid w:val="002A76BB"/>
    <w:rsid w:val="002B1525"/>
    <w:rsid w:val="00314033"/>
    <w:rsid w:val="00327B37"/>
    <w:rsid w:val="00333271"/>
    <w:rsid w:val="003925EB"/>
    <w:rsid w:val="0039504F"/>
    <w:rsid w:val="003C0FB4"/>
    <w:rsid w:val="00402544"/>
    <w:rsid w:val="00414E96"/>
    <w:rsid w:val="0042415D"/>
    <w:rsid w:val="004708AE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2711E"/>
    <w:rsid w:val="00A35526"/>
    <w:rsid w:val="00A574FC"/>
    <w:rsid w:val="00A86CB2"/>
    <w:rsid w:val="00A97E62"/>
    <w:rsid w:val="00AB00A1"/>
    <w:rsid w:val="00AB50E6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74B5B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4" type="connector" idref="#AutoShape 30"/>
        <o:r id="V:Rule5" type="connector" idref="#AutoShape 25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8258.31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6917822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K:\&#1076;&#1086;&#1082;&#1091;&#1084;&#1077;&#1085;&#1090;&#1099;%20&#1084;&#1086;&#1080;\&#1088;&#1072;&#1079;&#1085;&#1086;&#1077;\&#1040;&#1073;&#1072;&#1096;&#1077;&#1074;&#1089;&#1082;&#1080;&#1081;%20&#1074;&#1077;&#1089;&#1090;&#1085;&#1080;&#1082;%202021\&#1040;&#1042;%20&#8470;%2016%20&#1086;&#1090;%2017.09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20B1-9AD1-4521-9F2D-E82C47A7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23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80</cp:revision>
  <cp:lastPrinted>2021-04-05T09:18:00Z</cp:lastPrinted>
  <dcterms:created xsi:type="dcterms:W3CDTF">2014-12-22T09:33:00Z</dcterms:created>
  <dcterms:modified xsi:type="dcterms:W3CDTF">2021-09-17T09:02:00Z</dcterms:modified>
</cp:coreProperties>
</file>