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A0788A">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A0788A">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A0788A"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3C0FB4">
                  <w:rPr>
                    <w:b/>
                    <w:bCs/>
                    <w:sz w:val="72"/>
                    <w:szCs w:val="72"/>
                  </w:rPr>
                  <w:t>2021</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A0788A">
        <w:rPr>
          <w:rFonts w:eastAsia="Calibri"/>
          <w:i/>
          <w:color w:val="000000"/>
          <w:sz w:val="28"/>
          <w:szCs w:val="28"/>
        </w:rPr>
        <w:t>9</w:t>
      </w:r>
      <w:r w:rsidR="00AE7B4D">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A0788A">
        <w:rPr>
          <w:rFonts w:eastAsia="Calibri"/>
          <w:i/>
          <w:color w:val="000000"/>
          <w:sz w:val="28"/>
          <w:szCs w:val="28"/>
        </w:rPr>
        <w:t>30</w:t>
      </w:r>
      <w:r>
        <w:rPr>
          <w:rFonts w:eastAsia="Calibri"/>
          <w:i/>
          <w:color w:val="000000"/>
          <w:sz w:val="28"/>
          <w:szCs w:val="28"/>
        </w:rPr>
        <w:t>.</w:t>
      </w:r>
      <w:r w:rsidR="00AE7B4D">
        <w:rPr>
          <w:rFonts w:eastAsia="Calibri"/>
          <w:i/>
          <w:color w:val="000000"/>
          <w:sz w:val="28"/>
          <w:szCs w:val="28"/>
        </w:rPr>
        <w:t>04</w:t>
      </w:r>
      <w:r w:rsidR="00A2711E">
        <w:rPr>
          <w:rFonts w:eastAsia="Calibri"/>
          <w:i/>
          <w:color w:val="000000"/>
          <w:sz w:val="28"/>
          <w:szCs w:val="28"/>
        </w:rPr>
        <w:t>. 2021</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F155D3" w:rsidRDefault="001D3034" w:rsidP="001D3034">
      <w:pPr>
        <w:pStyle w:val="a3"/>
        <w:rPr>
          <w:rFonts w:ascii="Times New Roman" w:hAnsi="Times New Roman" w:cs="Times New Roman"/>
          <w:b/>
        </w:rPr>
      </w:pPr>
      <w:r>
        <w:rPr>
          <w:rFonts w:ascii="Times New Roman" w:hAnsi="Times New Roman" w:cs="Times New Roman"/>
          <w:b/>
        </w:rPr>
        <w:t xml:space="preserve">    </w:t>
      </w:r>
    </w:p>
    <w:p w:rsidR="00A0788A" w:rsidRPr="00A0788A" w:rsidRDefault="00A0788A" w:rsidP="00A0788A">
      <w:pPr>
        <w:spacing w:before="0" w:after="0" w:line="240" w:lineRule="auto"/>
        <w:rPr>
          <w:rFonts w:eastAsia="Times New Roman"/>
          <w:b/>
          <w:bCs/>
          <w:sz w:val="24"/>
          <w:szCs w:val="24"/>
          <w:lang w:eastAsia="ru-RU"/>
        </w:rPr>
      </w:pPr>
      <w:r>
        <w:rPr>
          <w:rFonts w:eastAsia="Times New Roman"/>
          <w:b/>
          <w:bCs/>
          <w:sz w:val="24"/>
          <w:szCs w:val="24"/>
          <w:lang w:eastAsia="ru-RU"/>
        </w:rPr>
        <w:t xml:space="preserve">    </w:t>
      </w:r>
      <w:r w:rsidRPr="00A0788A">
        <w:rPr>
          <w:rFonts w:eastAsia="Times New Roman"/>
          <w:b/>
          <w:bCs/>
          <w:sz w:val="24"/>
          <w:szCs w:val="24"/>
          <w:lang w:eastAsia="ru-RU"/>
        </w:rPr>
        <w:t>СОБРАНИЕ ПРЕДСТАВИТЕЛЕЙ</w:t>
      </w:r>
    </w:p>
    <w:p w:rsidR="00A0788A" w:rsidRPr="00A0788A" w:rsidRDefault="00A0788A" w:rsidP="00A0788A">
      <w:pPr>
        <w:spacing w:before="0" w:after="0" w:line="240" w:lineRule="auto"/>
        <w:jc w:val="center"/>
        <w:rPr>
          <w:rFonts w:eastAsia="Times New Roman"/>
          <w:b/>
          <w:bCs/>
          <w:sz w:val="24"/>
          <w:szCs w:val="24"/>
          <w:lang w:eastAsia="ru-RU"/>
        </w:rPr>
      </w:pPr>
      <w:r w:rsidRPr="00A0788A">
        <w:rPr>
          <w:rFonts w:eastAsia="Times New Roman"/>
          <w:b/>
          <w:bCs/>
          <w:sz w:val="24"/>
          <w:szCs w:val="24"/>
          <w:lang w:eastAsia="ru-RU"/>
        </w:rPr>
        <w:t>сельского поселения Абашево</w:t>
      </w:r>
    </w:p>
    <w:p w:rsidR="00A0788A" w:rsidRPr="00A0788A" w:rsidRDefault="00A0788A" w:rsidP="00A0788A">
      <w:pPr>
        <w:spacing w:before="0" w:after="0" w:line="240" w:lineRule="auto"/>
        <w:jc w:val="center"/>
        <w:rPr>
          <w:rFonts w:eastAsia="Times New Roman"/>
          <w:b/>
          <w:bCs/>
          <w:sz w:val="24"/>
          <w:szCs w:val="24"/>
          <w:lang w:eastAsia="ru-RU"/>
        </w:rPr>
      </w:pPr>
      <w:r w:rsidRPr="00A0788A">
        <w:rPr>
          <w:rFonts w:eastAsia="Times New Roman"/>
          <w:b/>
          <w:bCs/>
          <w:sz w:val="24"/>
          <w:szCs w:val="24"/>
          <w:lang w:eastAsia="ru-RU"/>
        </w:rPr>
        <w:t>муниципального района Хворостянский  Самарской области</w:t>
      </w:r>
    </w:p>
    <w:p w:rsidR="00A0788A" w:rsidRPr="00A0788A" w:rsidRDefault="00A0788A" w:rsidP="00A0788A">
      <w:pPr>
        <w:spacing w:before="0" w:after="0" w:line="240" w:lineRule="auto"/>
        <w:jc w:val="center"/>
        <w:rPr>
          <w:rFonts w:eastAsia="Times New Roman"/>
          <w:b/>
          <w:bCs/>
          <w:sz w:val="24"/>
          <w:szCs w:val="24"/>
          <w:lang w:eastAsia="ru-RU"/>
        </w:rPr>
      </w:pPr>
      <w:r w:rsidRPr="00A0788A">
        <w:rPr>
          <w:rFonts w:eastAsia="Times New Roman"/>
          <w:b/>
          <w:bCs/>
          <w:sz w:val="24"/>
          <w:szCs w:val="24"/>
          <w:lang w:eastAsia="ru-RU"/>
        </w:rPr>
        <w:t>четвертого созыва</w:t>
      </w:r>
    </w:p>
    <w:p w:rsidR="00A0788A" w:rsidRPr="00A0788A" w:rsidRDefault="00A0788A" w:rsidP="00A0788A">
      <w:pPr>
        <w:spacing w:before="0" w:after="0" w:line="240" w:lineRule="auto"/>
        <w:jc w:val="center"/>
        <w:rPr>
          <w:rFonts w:eastAsia="Times New Roman"/>
          <w:b/>
          <w:bCs/>
          <w:sz w:val="24"/>
          <w:szCs w:val="24"/>
          <w:lang w:eastAsia="ru-RU"/>
        </w:rPr>
      </w:pPr>
    </w:p>
    <w:p w:rsidR="00A0788A" w:rsidRPr="00A0788A" w:rsidRDefault="00A0788A" w:rsidP="00A0788A">
      <w:pPr>
        <w:spacing w:before="0" w:after="0" w:line="240" w:lineRule="auto"/>
        <w:jc w:val="center"/>
        <w:rPr>
          <w:rFonts w:eastAsia="Times New Roman"/>
          <w:b/>
          <w:bCs/>
          <w:sz w:val="24"/>
          <w:szCs w:val="24"/>
          <w:lang w:eastAsia="ru-RU"/>
        </w:rPr>
      </w:pPr>
      <w:r w:rsidRPr="00A0788A">
        <w:rPr>
          <w:rFonts w:eastAsia="Times New Roman"/>
          <w:b/>
          <w:bCs/>
          <w:sz w:val="24"/>
          <w:szCs w:val="24"/>
          <w:lang w:eastAsia="ru-RU"/>
        </w:rPr>
        <w:t xml:space="preserve">              Россия, 445599, с. Абашево, ул. Озерная,  д. 1, т. 8(846)77-9-55-89</w:t>
      </w:r>
    </w:p>
    <w:p w:rsidR="00A0788A" w:rsidRPr="00A0788A" w:rsidRDefault="00A0788A" w:rsidP="00A0788A">
      <w:pPr>
        <w:spacing w:before="0" w:after="0" w:line="240" w:lineRule="auto"/>
        <w:jc w:val="center"/>
        <w:rPr>
          <w:rFonts w:eastAsia="Times New Roman"/>
          <w:b/>
          <w:bCs/>
          <w:sz w:val="24"/>
          <w:szCs w:val="24"/>
          <w:lang w:eastAsia="ru-RU"/>
        </w:rPr>
      </w:pPr>
    </w:p>
    <w:p w:rsidR="00A0788A" w:rsidRPr="00A0788A" w:rsidRDefault="00A0788A" w:rsidP="00A0788A">
      <w:pPr>
        <w:spacing w:before="0" w:after="0" w:line="240" w:lineRule="auto"/>
        <w:jc w:val="center"/>
        <w:rPr>
          <w:rFonts w:eastAsia="Times New Roman"/>
          <w:b/>
          <w:bCs/>
          <w:sz w:val="24"/>
          <w:szCs w:val="24"/>
          <w:lang w:eastAsia="ru-RU"/>
        </w:rPr>
      </w:pPr>
      <w:r w:rsidRPr="00A0788A">
        <w:rPr>
          <w:rFonts w:eastAsia="Times New Roman"/>
          <w:b/>
          <w:bCs/>
          <w:sz w:val="24"/>
          <w:szCs w:val="24"/>
          <w:lang w:eastAsia="ru-RU"/>
        </w:rPr>
        <w:t>РЕШЕНИЕ</w:t>
      </w:r>
    </w:p>
    <w:p w:rsidR="00A0788A" w:rsidRPr="00A0788A" w:rsidRDefault="00A0788A" w:rsidP="00A0788A">
      <w:pPr>
        <w:spacing w:before="0" w:after="0" w:line="240" w:lineRule="auto"/>
        <w:jc w:val="center"/>
        <w:rPr>
          <w:rFonts w:eastAsia="Times New Roman"/>
          <w:b/>
          <w:bCs/>
          <w:sz w:val="24"/>
          <w:szCs w:val="24"/>
          <w:lang w:eastAsia="ru-RU"/>
        </w:rPr>
      </w:pPr>
    </w:p>
    <w:p w:rsidR="00A0788A" w:rsidRPr="00A0788A" w:rsidRDefault="00A0788A" w:rsidP="00A0788A">
      <w:pPr>
        <w:spacing w:before="0" w:after="0" w:line="240" w:lineRule="auto"/>
        <w:jc w:val="center"/>
        <w:rPr>
          <w:rFonts w:eastAsia="Times New Roman"/>
          <w:b/>
          <w:bCs/>
          <w:sz w:val="24"/>
          <w:szCs w:val="24"/>
          <w:lang w:eastAsia="ru-RU"/>
        </w:rPr>
      </w:pPr>
      <w:r w:rsidRPr="00A0788A">
        <w:rPr>
          <w:rFonts w:eastAsia="Times New Roman"/>
          <w:b/>
          <w:bCs/>
          <w:sz w:val="24"/>
          <w:szCs w:val="24"/>
          <w:lang w:eastAsia="ru-RU"/>
        </w:rPr>
        <w:t>№ 38/21                                                                         «29» апреля  2021 г.</w:t>
      </w:r>
    </w:p>
    <w:p w:rsidR="00A0788A" w:rsidRDefault="00A0788A" w:rsidP="00A0788A">
      <w:pPr>
        <w:spacing w:before="0" w:after="0" w:line="240" w:lineRule="auto"/>
        <w:rPr>
          <w:rFonts w:eastAsia="Times New Roman"/>
          <w:bCs/>
          <w:sz w:val="24"/>
          <w:szCs w:val="24"/>
          <w:lang w:eastAsia="ru-RU"/>
        </w:rPr>
      </w:pPr>
      <w:proofErr w:type="gramStart"/>
      <w:r w:rsidRPr="00A0788A">
        <w:rPr>
          <w:rFonts w:eastAsia="Times New Roman"/>
          <w:bCs/>
          <w:sz w:val="24"/>
          <w:szCs w:val="24"/>
          <w:lang w:eastAsia="ru-RU"/>
        </w:rPr>
        <w:t>В соответствии с частью 2 статьи 18 Градостроительного кодекса Российской Федерации, Федеральным законом от 06.10.2003 N 131-ФЗ "Об общих принципах организации местного самоуправления в Российской Федерации", Законом Самарской области от 12.07.2006 N 90-ГД "О градостроительной деятельности на территории Самарской области", руководствуясь Уставом сельского поселения Абашево муниципального района Хворостянский Самарской области, Собрание представителей сельского поселения Абашево муниципального района Хворостянский Самарской области</w:t>
      </w:r>
      <w:proofErr w:type="gramEnd"/>
    </w:p>
    <w:p w:rsidR="00A0788A" w:rsidRPr="00A0788A" w:rsidRDefault="00A0788A" w:rsidP="00A0788A">
      <w:pPr>
        <w:spacing w:before="0" w:after="0" w:line="240" w:lineRule="auto"/>
        <w:rPr>
          <w:rFonts w:eastAsia="Times New Roman"/>
          <w:b/>
          <w:bCs/>
          <w:sz w:val="24"/>
          <w:szCs w:val="24"/>
          <w:lang w:eastAsia="ru-RU"/>
        </w:rPr>
      </w:pPr>
      <w:r>
        <w:rPr>
          <w:rFonts w:eastAsia="Times New Roman"/>
          <w:bCs/>
          <w:sz w:val="24"/>
          <w:szCs w:val="24"/>
          <w:lang w:eastAsia="ru-RU"/>
        </w:rPr>
        <w:t xml:space="preserve">                     </w:t>
      </w:r>
      <w:r w:rsidRPr="00A0788A">
        <w:rPr>
          <w:rFonts w:eastAsia="Times New Roman"/>
          <w:bCs/>
          <w:sz w:val="24"/>
          <w:szCs w:val="24"/>
          <w:lang w:eastAsia="ru-RU"/>
        </w:rPr>
        <w:t xml:space="preserve"> </w:t>
      </w:r>
      <w:bookmarkStart w:id="0" w:name="_GoBack"/>
      <w:r w:rsidRPr="00A0788A">
        <w:rPr>
          <w:rFonts w:eastAsia="Times New Roman"/>
          <w:b/>
          <w:bCs/>
          <w:sz w:val="24"/>
          <w:szCs w:val="24"/>
          <w:lang w:eastAsia="ru-RU"/>
        </w:rPr>
        <w:t>РЕШИЛО:</w:t>
      </w:r>
      <w:bookmarkEnd w:id="0"/>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1.Утвердить Состав и порядок подготовки генерального плана сельского поселения Абашево  муниципального района Хворостянский, порядок подготовки и внесения в него изменений, состав и порядок подготовки плана его  реализации </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 Опубликовать настоящее решение в газете сельского поселения Абашево муниципального района Хворостянский Самарской области «</w:t>
      </w:r>
      <w:proofErr w:type="spellStart"/>
      <w:r w:rsidRPr="00A0788A">
        <w:rPr>
          <w:rFonts w:eastAsia="Times New Roman"/>
          <w:bCs/>
          <w:sz w:val="24"/>
          <w:szCs w:val="24"/>
          <w:lang w:eastAsia="ru-RU"/>
        </w:rPr>
        <w:t>Абашевский</w:t>
      </w:r>
      <w:proofErr w:type="spellEnd"/>
      <w:r w:rsidRPr="00A0788A">
        <w:rPr>
          <w:rFonts w:eastAsia="Times New Roman"/>
          <w:bCs/>
          <w:sz w:val="24"/>
          <w:szCs w:val="24"/>
          <w:lang w:eastAsia="ru-RU"/>
        </w:rPr>
        <w:t xml:space="preserve"> Вестник» и разместить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по адресу: http://abashevo.tk/.</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3. Настоящее решение вступает в силу со дня его принятия.</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Председатель Собрания представителей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сельского поселения Абашево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муниципального района Хворостянский</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Самарской области                                                                Л.Н. Горбачева</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Глава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сельского поселения Абашево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муниципального района Хворостянский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Самарской области                                                                 Г.А. Шабавнина</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Приложение</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к решению Собрания представителей сельского поселения   Абашево</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муниципального района Хворостянский Самарской области от «29» апреля  2021 № 38/21</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Состав и порядок подготовки генерального плана сельского поселения Абашево  муниципального района Хворостянский, порядок подготовки и внесения в него изменений, состав и порядок подготовки плана его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реализации </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 Общие положения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1.1.  </w:t>
      </w:r>
      <w:proofErr w:type="gramStart"/>
      <w:r w:rsidRPr="00A0788A">
        <w:rPr>
          <w:rFonts w:eastAsia="Times New Roman"/>
          <w:bCs/>
          <w:sz w:val="24"/>
          <w:szCs w:val="24"/>
          <w:lang w:eastAsia="ru-RU"/>
        </w:rPr>
        <w:t xml:space="preserve">Генеральный план сельского поселения Абашево  муниципального района Хворостянский  (далее – Генеральный план) – основной документ территориального планирования сельского поселения,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развития инженерной, транспортной и социальной инфраструктур, обеспечения учета интересов граждан и их объединений. </w:t>
      </w:r>
      <w:proofErr w:type="gramEnd"/>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1.2. Генеральный план содержит:</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 положение о территориальном планировании;</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 карту планируемого размещения объектов местного значения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3) карту границ населенных пунктов (в том числе границ образуемых населенных пунктов), входящих в состав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4) карту функциональных зон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1.3. Положение о территориальном планировании, содержащееся в генеральном плане, включает в себя:</w:t>
      </w:r>
    </w:p>
    <w:p w:rsidR="00A0788A" w:rsidRPr="00A0788A" w:rsidRDefault="00A0788A" w:rsidP="00A0788A">
      <w:pPr>
        <w:spacing w:before="0" w:after="0" w:line="240" w:lineRule="auto"/>
        <w:jc w:val="center"/>
        <w:rPr>
          <w:rFonts w:eastAsia="Times New Roman"/>
          <w:bCs/>
          <w:sz w:val="24"/>
          <w:szCs w:val="24"/>
          <w:lang w:eastAsia="ru-RU"/>
        </w:rPr>
      </w:pPr>
      <w:proofErr w:type="gramStart"/>
      <w:r w:rsidRPr="00A0788A">
        <w:rPr>
          <w:rFonts w:eastAsia="Times New Roman"/>
          <w:bCs/>
          <w:sz w:val="24"/>
          <w:szCs w:val="24"/>
          <w:lang w:eastAsia="ru-RU"/>
        </w:rPr>
        <w:t>1) сведения о видах, назначении и наименованиях планируемых для размещения объектов местного значения  сельского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1.4. На указанных в пунктах 2 - 4 подраздела 1.2 настоящего Порядка картах отображаются: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 планируемые для размещения объекты местного значения сельского поселения, относящиеся к следующим областям:</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а) электро-, тепл</w:t>
      </w:r>
      <w:proofErr w:type="gramStart"/>
      <w:r w:rsidRPr="00A0788A">
        <w:rPr>
          <w:rFonts w:eastAsia="Times New Roman"/>
          <w:bCs/>
          <w:sz w:val="24"/>
          <w:szCs w:val="24"/>
          <w:lang w:eastAsia="ru-RU"/>
        </w:rPr>
        <w:t>о-</w:t>
      </w:r>
      <w:proofErr w:type="gramEnd"/>
      <w:r w:rsidRPr="00A0788A">
        <w:rPr>
          <w:rFonts w:eastAsia="Times New Roman"/>
          <w:bCs/>
          <w:sz w:val="24"/>
          <w:szCs w:val="24"/>
          <w:lang w:eastAsia="ru-RU"/>
        </w:rPr>
        <w:t>, газо- и водоснабжение населения, водоотведение;</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б) автомобильные дороги местного значения;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г) иные области в связи с решением вопросов местного значения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 границы населенных пунктов (в том числе границы образуемых населенных пунктов), входящих в состав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1.6. К Генеральному плану прилагаются материалы по его обоснованию в текстовой форме и в виде карт.</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1.7. Материалы по обоснованию Генерального плана в текстовой форме содержат:</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 обоснование выбранного варианта размещения объектов местного значения сельского поселения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 </w:t>
      </w:r>
      <w:proofErr w:type="gramStart"/>
      <w:r w:rsidRPr="00A0788A">
        <w:rPr>
          <w:rFonts w:eastAsia="Times New Roman"/>
          <w:bCs/>
          <w:sz w:val="24"/>
          <w:szCs w:val="24"/>
          <w:lang w:eastAsia="ru-RU"/>
        </w:rPr>
        <w:t>определяемых</w:t>
      </w:r>
      <w:proofErr w:type="gramEnd"/>
      <w:r w:rsidRPr="00A0788A">
        <w:rPr>
          <w:rFonts w:eastAsia="Times New Roman"/>
          <w:bCs/>
          <w:sz w:val="24"/>
          <w:szCs w:val="24"/>
          <w:lang w:eastAsia="ru-RU"/>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0788A">
        <w:rPr>
          <w:rFonts w:eastAsia="Times New Roman"/>
          <w:bCs/>
          <w:sz w:val="24"/>
          <w:szCs w:val="24"/>
          <w:lang w:eastAsia="ru-RU"/>
        </w:rPr>
        <w:t>системах</w:t>
      </w:r>
      <w:proofErr w:type="gramEnd"/>
      <w:r w:rsidRPr="00A0788A">
        <w:rPr>
          <w:rFonts w:eastAsia="Times New Roman"/>
          <w:bCs/>
          <w:sz w:val="24"/>
          <w:szCs w:val="24"/>
          <w:lang w:eastAsia="ru-RU"/>
        </w:rPr>
        <w:t xml:space="preserve"> обеспечения градостроительной деятельности;</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3) оценку возможного влияния планируемых для размещения объектов местного значения  сельского поселения на комплексное развитие этих территорий;</w:t>
      </w:r>
    </w:p>
    <w:p w:rsidR="00A0788A" w:rsidRPr="00A0788A" w:rsidRDefault="00A0788A" w:rsidP="00A0788A">
      <w:pPr>
        <w:spacing w:before="0" w:after="0" w:line="240" w:lineRule="auto"/>
        <w:jc w:val="center"/>
        <w:rPr>
          <w:rFonts w:eastAsia="Times New Roman"/>
          <w:bCs/>
          <w:sz w:val="24"/>
          <w:szCs w:val="24"/>
          <w:lang w:eastAsia="ru-RU"/>
        </w:rPr>
      </w:pPr>
      <w:proofErr w:type="gramStart"/>
      <w:r w:rsidRPr="00A0788A">
        <w:rPr>
          <w:rFonts w:eastAsia="Times New Roman"/>
          <w:bCs/>
          <w:sz w:val="24"/>
          <w:szCs w:val="24"/>
          <w:lang w:eastAsia="ru-RU"/>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w:t>
      </w:r>
      <w:proofErr w:type="gramEnd"/>
      <w:r w:rsidRPr="00A0788A">
        <w:rPr>
          <w:rFonts w:eastAsia="Times New Roman"/>
          <w:bCs/>
          <w:sz w:val="24"/>
          <w:szCs w:val="24"/>
          <w:lang w:eastAsia="ru-RU"/>
        </w:rPr>
        <w:t xml:space="preserve">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5) перечень и характеристику основных факторов риска возникновения чрезвычайных ситуаций природного и техногенного характера;</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6) 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1.8. Материалы по обоснованию Генерального плана в виде карт отображают:</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 границы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 границы существующих населенных пунктов, входящих в состав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3) местоположение существующих и строящихся объектов местного значения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4) особые экономические зоны;</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5) особо охраняемые природные территории федерального, регионального, местного значения;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6) территории объектов культурного наследия;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7) зоны с особыми условиями использования территорий;</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8) территории, подверженные риску возникновения чрезвычайных ситуаций природного и техногенного характера;</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9) границы лесничеств;</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или объектов федерального значения, объектов регионального значения, объектов местного значения муниципального района.</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 Состав и порядок подготовки Генерального плана</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2.1. Подготовка Генерального плана осуществляется в соответствии с положениями Градостроительного кодекса Российской Федерации, Градостроительного кодекса Самарской области.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с последующим внесением в генеральный план изменений, относящихся к другим частям территорий сельского поселения.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2.4. В решении, указанном в подразделе 2.3 настоящего Порядка определяются: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сроки и условия финансирования работ;</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сроки приема предложений от физических и юридических лиц;</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другие вопросы организации работ.</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2.5. Указанное в подразделе 2.4 решение подлежит опубликованию в печатном средстве массовой информации «</w:t>
      </w:r>
      <w:proofErr w:type="spellStart"/>
      <w:r w:rsidRPr="00A0788A">
        <w:rPr>
          <w:rFonts w:eastAsia="Times New Roman"/>
          <w:bCs/>
          <w:sz w:val="24"/>
          <w:szCs w:val="24"/>
          <w:lang w:eastAsia="ru-RU"/>
        </w:rPr>
        <w:t>Абашевский</w:t>
      </w:r>
      <w:proofErr w:type="spellEnd"/>
      <w:r w:rsidRPr="00A0788A">
        <w:rPr>
          <w:rFonts w:eastAsia="Times New Roman"/>
          <w:bCs/>
          <w:sz w:val="24"/>
          <w:szCs w:val="24"/>
          <w:lang w:eastAsia="ru-RU"/>
        </w:rPr>
        <w:t xml:space="preserve"> Вестник» и размещению на официальном сайте администрации сельского поселения Абашево муниципального района Хворостянский в информационно-телекоммуникационной сети «Интернет».</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2.6. Заказчиком проекта Генерального плана является администрация сельского поселения Абашево муниципального района Хворостянский  в лице Управления архитектуры и градостроительства администрации сельского поселения Абашево муниципального района Хворостянский  (далее – </w:t>
      </w:r>
      <w:proofErr w:type="gramStart"/>
      <w:r w:rsidRPr="00A0788A">
        <w:rPr>
          <w:rFonts w:eastAsia="Times New Roman"/>
          <w:bCs/>
          <w:sz w:val="24"/>
          <w:szCs w:val="24"/>
          <w:lang w:eastAsia="ru-RU"/>
        </w:rPr>
        <w:t xml:space="preserve">Управление) </w:t>
      </w:r>
      <w:proofErr w:type="gramEnd"/>
      <w:r w:rsidRPr="00A0788A">
        <w:rPr>
          <w:rFonts w:eastAsia="Times New Roman"/>
          <w:bCs/>
          <w:sz w:val="24"/>
          <w:szCs w:val="24"/>
          <w:lang w:eastAsia="ru-RU"/>
        </w:rPr>
        <w:t>Финансирование разработки проекта осуществляется из бюджета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2.9. Управление от имени заказчика разработки проекта Генерального плана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2.10. </w:t>
      </w:r>
      <w:proofErr w:type="gramStart"/>
      <w:r w:rsidRPr="00A0788A">
        <w:rPr>
          <w:rFonts w:eastAsia="Times New Roman"/>
          <w:bCs/>
          <w:sz w:val="24"/>
          <w:szCs w:val="24"/>
          <w:lang w:eastAsia="ru-RU"/>
        </w:rPr>
        <w:t>Управление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w:t>
      </w:r>
      <w:proofErr w:type="gramEnd"/>
      <w:r w:rsidRPr="00A0788A">
        <w:rPr>
          <w:rFonts w:eastAsia="Times New Roman"/>
          <w:bCs/>
          <w:sz w:val="24"/>
          <w:szCs w:val="24"/>
          <w:lang w:eastAsia="ru-RU"/>
        </w:rPr>
        <w:t xml:space="preserve"> Федерации, не менее чем за один месяц до их утверждения.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2.11. </w:t>
      </w:r>
      <w:proofErr w:type="gramStart"/>
      <w:r w:rsidRPr="00A0788A">
        <w:rPr>
          <w:rFonts w:eastAsia="Times New Roman"/>
          <w:bCs/>
          <w:sz w:val="24"/>
          <w:szCs w:val="24"/>
          <w:lang w:eastAsia="ru-RU"/>
        </w:rPr>
        <w:t>Управление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органами местного самоуправления, имеющими общую границу с муниципальным образованием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roofErr w:type="gramEnd"/>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Абашево муниципального района Хворостянский  в течение пятнадцати дней со дня </w:t>
      </w:r>
      <w:proofErr w:type="gramStart"/>
      <w:r w:rsidRPr="00A0788A">
        <w:rPr>
          <w:rFonts w:eastAsia="Times New Roman"/>
          <w:bCs/>
          <w:sz w:val="24"/>
          <w:szCs w:val="24"/>
          <w:lang w:eastAsia="ru-RU"/>
        </w:rPr>
        <w:t>истечения установленного срока согласования проекта Генерального плана</w:t>
      </w:r>
      <w:proofErr w:type="gramEnd"/>
      <w:r w:rsidRPr="00A0788A">
        <w:rPr>
          <w:rFonts w:eastAsia="Times New Roman"/>
          <w:bCs/>
          <w:sz w:val="24"/>
          <w:szCs w:val="24"/>
          <w:lang w:eastAsia="ru-RU"/>
        </w:rPr>
        <w:t xml:space="preserve"> принимает решение о создании согласительной комиссии. Максимальный срок работы согласительной комиссии не может превышать два месяца.</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2.13. По результатам работы согласительная комиссия представляет главе сельского поселения: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 материалы в текстовой форме и в виде карт по несогласованным вопросам.</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2.14. Указанные в подразделе 2.13 документы и материалы могут содержать:</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2.15. На основании документов и материалов, представленных согласительной комиссией, глава сельского поселения Абашево муниципального района Хворостянский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Абашево  муниципального района Хворостянский или об отклонении такого проекта и о направлении его на доработку.</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2.16.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муниципальном  образовании, утвержденным решением Собрания представителей сельского поселения Абашево муниципального района Хворостянский  от 01.07.2019 № 70/60.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2.18. После проведения публичных слушаний Управление готовит и передает главе сельского поселения Абашево муниципального района Хворостянский пакет документов, состоящий </w:t>
      </w:r>
      <w:proofErr w:type="gramStart"/>
      <w:r w:rsidRPr="00A0788A">
        <w:rPr>
          <w:rFonts w:eastAsia="Times New Roman"/>
          <w:bCs/>
          <w:sz w:val="24"/>
          <w:szCs w:val="24"/>
          <w:lang w:eastAsia="ru-RU"/>
        </w:rPr>
        <w:t>из</w:t>
      </w:r>
      <w:proofErr w:type="gramEnd"/>
      <w:r w:rsidRPr="00A0788A">
        <w:rPr>
          <w:rFonts w:eastAsia="Times New Roman"/>
          <w:bCs/>
          <w:sz w:val="24"/>
          <w:szCs w:val="24"/>
          <w:lang w:eastAsia="ru-RU"/>
        </w:rPr>
        <w:t xml:space="preserve">: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проекта Генерального плана;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результатов согласований;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протоколов публичных слушаний;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заключения о результатах публичных слушаний.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2.19. На основании представленных документов глава сельского поселения Абашево муниципального района Хворостянский принимает решение о направлении проекта Генерального плана в Собрание представителей  сельского поселения Абашево муниципального района Хворостянский для утверждения, либо о возвращении его на доработку.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2.20. Собрание представителей сельского поселения Абашево муниципального района Хворостянский с учетом протоколов публичных слушаний и заключения о результатах публичных слушаний принимает решение об утверждении Генерального плана либо о направлении его на доработку.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2.21. После утверждения Генерального плана Управление обеспечивает:</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доступ к утвержденному Генеральному плану и материалам по их обоснованию в ФГИС ТП в срок, не превышающий десяти дней со дня его утверждения;</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опубликование в печатном средстве массовой информации «</w:t>
      </w:r>
      <w:proofErr w:type="spellStart"/>
      <w:r w:rsidRPr="00A0788A">
        <w:rPr>
          <w:rFonts w:eastAsia="Times New Roman"/>
          <w:bCs/>
          <w:sz w:val="24"/>
          <w:szCs w:val="24"/>
          <w:lang w:eastAsia="ru-RU"/>
        </w:rPr>
        <w:t>Абашевский</w:t>
      </w:r>
      <w:proofErr w:type="spellEnd"/>
      <w:r w:rsidRPr="00A0788A">
        <w:rPr>
          <w:rFonts w:eastAsia="Times New Roman"/>
          <w:bCs/>
          <w:sz w:val="24"/>
          <w:szCs w:val="24"/>
          <w:lang w:eastAsia="ru-RU"/>
        </w:rPr>
        <w:t xml:space="preserve"> Вестник» и размещению на официальном сайте администрации сельского поселения Абашево муниципального района Хворостянский в информационно-телекоммуникационной сети «Интернет»;</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направление в министерство строительства Самарской области копии Генерального плана на бумажном или электронном носителе в двухнедельный срок после его утверждения.</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3. Совместная подготовка проекта Генерального плана</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4. Порядок подготовки и внесения изменений в Генеральный план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4.1. Основаниями для обязательного внесения изменений в Генеральный план являются: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несоответствие Генерального плана схеме территориального планирования Российской Федерации, документам территориального планирования двух и более субъектов Российской Федерации, схеме территориального планирования Самарской области, схеме территориального планирования муниципального района;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rsidR="00A0788A" w:rsidRPr="00A0788A" w:rsidRDefault="00A0788A" w:rsidP="00A0788A">
      <w:pPr>
        <w:spacing w:before="0" w:after="0" w:line="240" w:lineRule="auto"/>
        <w:jc w:val="center"/>
        <w:rPr>
          <w:rFonts w:eastAsia="Times New Roman"/>
          <w:bCs/>
          <w:sz w:val="24"/>
          <w:szCs w:val="24"/>
          <w:lang w:eastAsia="ru-RU"/>
        </w:rPr>
      </w:pPr>
      <w:proofErr w:type="gramStart"/>
      <w:r w:rsidRPr="00A0788A">
        <w:rPr>
          <w:rFonts w:eastAsia="Times New Roman"/>
          <w:bCs/>
          <w:sz w:val="24"/>
          <w:szCs w:val="24"/>
          <w:lang w:eastAsia="ru-RU"/>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w:t>
      </w:r>
      <w:proofErr w:type="gramEnd"/>
      <w:r w:rsidRPr="00A0788A">
        <w:rPr>
          <w:rFonts w:eastAsia="Times New Roman"/>
          <w:bCs/>
          <w:sz w:val="24"/>
          <w:szCs w:val="24"/>
          <w:lang w:eastAsia="ru-RU"/>
        </w:rPr>
        <w:t xml:space="preserve">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решения органов прокуратуры, судов.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4.2. С предложениями о внесении изменений в утвержденный Генеральный план к главе сельского поселения Абашево  муниципального района Хворостянский  могут обратиться: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органы государственной власти Российской Федерации;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органы государственной власти Самарской области;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орган местного самоуправления сельского поселения Абашево муниципального района Хворостянский;</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органы местного самоуправления муниципальных образований, имеющих общую границу с муниципальным образованием;</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заинтересованные физические и юридические лица.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Абашево муниципального района Хворостянский.</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4.5. Процедура внесения изменений в Генеральный план осуществляется в порядке, предусмотренном разделом 2 настоящего Порядка.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5. Состав и порядок подготовки плана реализации Генерального плана </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  </w:t>
      </w:r>
    </w:p>
    <w:p w:rsidR="00A0788A" w:rsidRPr="00A0788A" w:rsidRDefault="00A0788A" w:rsidP="00A0788A">
      <w:pPr>
        <w:spacing w:before="0" w:after="0" w:line="240" w:lineRule="auto"/>
        <w:jc w:val="center"/>
        <w:rPr>
          <w:rFonts w:eastAsia="Times New Roman"/>
          <w:bCs/>
          <w:sz w:val="24"/>
          <w:szCs w:val="24"/>
          <w:lang w:eastAsia="ru-RU"/>
        </w:rPr>
      </w:pP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 Реализация Генерального плана осуществляется путем:</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1) подготовки и утверждения документации по планировке территории в соответствии с Генеральным планом;</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3) создания объектов местного значения на основании документации по планировке территории.</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 xml:space="preserve">2. </w:t>
      </w:r>
      <w:proofErr w:type="gramStart"/>
      <w:r w:rsidRPr="00A0788A">
        <w:rPr>
          <w:rFonts w:eastAsia="Times New Roman"/>
          <w:bCs/>
          <w:sz w:val="24"/>
          <w:szCs w:val="24"/>
          <w:lang w:eastAsia="ru-RU"/>
        </w:rPr>
        <w:t>Реализация генерального плана Генерального плана сельского поселения осуществляется путем выполнения мероприятий, которые предусмотрены программами, утвержденными администрацией сельского поселения Абашево муниципального района Хворостянский  и реализуемыми за счет средств местного бюджета, или нормативными правовыми актами администрации сельского поселения Абашево муниципального района Хворостянский, или в установленном администрацией сельского поселения Абашево муниципального района Хворостянский  порядке решениями главных распорядителей средств местного бюджета, программами комплексного развития</w:t>
      </w:r>
      <w:proofErr w:type="gramEnd"/>
      <w:r w:rsidRPr="00A0788A">
        <w:rPr>
          <w:rFonts w:eastAsia="Times New Roman"/>
          <w:bCs/>
          <w:sz w:val="24"/>
          <w:szCs w:val="24"/>
          <w:lang w:eastAsia="ru-RU"/>
        </w:rPr>
        <w:t xml:space="preserve">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3. В случае</w:t>
      </w:r>
      <w:proofErr w:type="gramStart"/>
      <w:r w:rsidRPr="00A0788A">
        <w:rPr>
          <w:rFonts w:eastAsia="Times New Roman"/>
          <w:bCs/>
          <w:sz w:val="24"/>
          <w:szCs w:val="24"/>
          <w:lang w:eastAsia="ru-RU"/>
        </w:rPr>
        <w:t>,</w:t>
      </w:r>
      <w:proofErr w:type="gramEnd"/>
      <w:r w:rsidRPr="00A0788A">
        <w:rPr>
          <w:rFonts w:eastAsia="Times New Roman"/>
          <w:bCs/>
          <w:sz w:val="24"/>
          <w:szCs w:val="24"/>
          <w:lang w:eastAsia="ru-RU"/>
        </w:rPr>
        <w:t xml:space="preserve"> если в Генеральный план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данные программы подлежат приведению в соответствие с Генеральным планом сельского поселения в трехмесячный срок с даты внесения соответствующих изменений в Генеральный план.</w:t>
      </w:r>
    </w:p>
    <w:p w:rsidR="00A0788A" w:rsidRPr="00A0788A" w:rsidRDefault="00A0788A" w:rsidP="00A0788A">
      <w:pPr>
        <w:spacing w:before="0" w:after="0" w:line="240" w:lineRule="auto"/>
        <w:jc w:val="center"/>
        <w:rPr>
          <w:rFonts w:eastAsia="Times New Roman"/>
          <w:bCs/>
          <w:sz w:val="24"/>
          <w:szCs w:val="24"/>
          <w:lang w:eastAsia="ru-RU"/>
        </w:rPr>
      </w:pPr>
      <w:r w:rsidRPr="00A0788A">
        <w:rPr>
          <w:rFonts w:eastAsia="Times New Roman"/>
          <w:bCs/>
          <w:sz w:val="24"/>
          <w:szCs w:val="24"/>
          <w:lang w:eastAsia="ru-RU"/>
        </w:rPr>
        <w:t>4. В случае</w:t>
      </w:r>
      <w:proofErr w:type="gramStart"/>
      <w:r w:rsidRPr="00A0788A">
        <w:rPr>
          <w:rFonts w:eastAsia="Times New Roman"/>
          <w:bCs/>
          <w:sz w:val="24"/>
          <w:szCs w:val="24"/>
          <w:lang w:eastAsia="ru-RU"/>
        </w:rPr>
        <w:t>,</w:t>
      </w:r>
      <w:proofErr w:type="gramEnd"/>
      <w:r w:rsidRPr="00A0788A">
        <w:rPr>
          <w:rFonts w:eastAsia="Times New Roman"/>
          <w:bCs/>
          <w:sz w:val="24"/>
          <w:szCs w:val="24"/>
          <w:lang w:eastAsia="ru-RU"/>
        </w:rPr>
        <w:t xml:space="preserve"> если программы, реализуемые за счет местного бюджета,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 Генеральным планом, в указанный Генеральный план в пятимесячный срок </w:t>
      </w:r>
      <w:proofErr w:type="gramStart"/>
      <w:r w:rsidRPr="00A0788A">
        <w:rPr>
          <w:rFonts w:eastAsia="Times New Roman"/>
          <w:bCs/>
          <w:sz w:val="24"/>
          <w:szCs w:val="24"/>
          <w:lang w:eastAsia="ru-RU"/>
        </w:rPr>
        <w:t>с даты утверждения</w:t>
      </w:r>
      <w:proofErr w:type="gramEnd"/>
      <w:r w:rsidRPr="00A0788A">
        <w:rPr>
          <w:rFonts w:eastAsia="Times New Roman"/>
          <w:bCs/>
          <w:sz w:val="24"/>
          <w:szCs w:val="24"/>
          <w:lang w:eastAsia="ru-RU"/>
        </w:rPr>
        <w:t xml:space="preserve"> таких программ и принятия таких решений вносятся соответствующие изменения.</w:t>
      </w:r>
    </w:p>
    <w:p w:rsidR="00A0788A" w:rsidRPr="00A0788A" w:rsidRDefault="00A0788A" w:rsidP="00A0788A">
      <w:pPr>
        <w:spacing w:before="0" w:after="0" w:line="240" w:lineRule="auto"/>
        <w:jc w:val="center"/>
        <w:rPr>
          <w:rFonts w:eastAsia="Times New Roman"/>
          <w:bCs/>
          <w:sz w:val="24"/>
          <w:szCs w:val="24"/>
          <w:lang w:eastAsia="ru-RU"/>
        </w:rPr>
      </w:pPr>
    </w:p>
    <w:p w:rsidR="00C1473E" w:rsidRPr="00A0788A" w:rsidRDefault="00C1473E" w:rsidP="00A0788A">
      <w:pPr>
        <w:spacing w:before="0" w:after="0" w:line="240" w:lineRule="auto"/>
        <w:jc w:val="center"/>
        <w:rPr>
          <w:sz w:val="24"/>
          <w:szCs w:val="24"/>
        </w:rPr>
      </w:pPr>
    </w:p>
    <w:sectPr w:rsidR="00C1473E" w:rsidRPr="00A0788A"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E2" w:rsidRDefault="007A51E2" w:rsidP="008A35F8">
      <w:pPr>
        <w:spacing w:before="0" w:after="0" w:line="240" w:lineRule="auto"/>
      </w:pPr>
      <w:r>
        <w:separator/>
      </w:r>
    </w:p>
  </w:endnote>
  <w:endnote w:type="continuationSeparator" w:id="0">
    <w:p w:rsidR="007A51E2" w:rsidRDefault="007A51E2"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Хворостянский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E2" w:rsidRDefault="007A51E2" w:rsidP="008A35F8">
      <w:pPr>
        <w:spacing w:before="0" w:after="0" w:line="240" w:lineRule="auto"/>
      </w:pPr>
      <w:r>
        <w:separator/>
      </w:r>
    </w:p>
  </w:footnote>
  <w:footnote w:type="continuationSeparator" w:id="0">
    <w:p w:rsidR="007A51E2" w:rsidRDefault="007A51E2"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A0788A" w:rsidP="001055E8">
    <w:pPr>
      <w:pStyle w:val="a7"/>
      <w:tabs>
        <w:tab w:val="clear" w:pos="4677"/>
        <w:tab w:val="clear" w:pos="9355"/>
        <w:tab w:val="left" w:pos="6690"/>
      </w:tabs>
      <w:rPr>
        <w:sz w:val="24"/>
        <w:szCs w:val="24"/>
      </w:rPr>
    </w:pPr>
    <w:sdt>
      <w:sdtPr>
        <w:id w:val="-953172544"/>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9</w:t>
        </w:r>
        <w:r w:rsidR="00702A29" w:rsidRPr="00702A29">
          <w:rPr>
            <w:sz w:val="24"/>
            <w:szCs w:val="24"/>
          </w:rPr>
          <w:fldChar w:fldCharType="end"/>
        </w:r>
      </w:sdtContent>
    </w:sdt>
    <w:r w:rsidR="00CE5952">
      <w:rPr>
        <w:sz w:val="24"/>
        <w:szCs w:val="24"/>
      </w:rPr>
      <w:tab/>
      <w:t xml:space="preserve">№ </w:t>
    </w:r>
    <w:r>
      <w:rPr>
        <w:sz w:val="24"/>
        <w:szCs w:val="24"/>
      </w:rPr>
      <w:t>9</w:t>
    </w:r>
    <w:r w:rsidR="00EC0DA4">
      <w:rPr>
        <w:sz w:val="24"/>
        <w:szCs w:val="24"/>
      </w:rPr>
      <w:t xml:space="preserve"> </w:t>
    </w:r>
    <w:r w:rsidR="00AE7B4D">
      <w:rPr>
        <w:sz w:val="24"/>
        <w:szCs w:val="24"/>
      </w:rPr>
      <w:t>апрель</w:t>
    </w:r>
    <w:r w:rsidR="0009404C">
      <w:rPr>
        <w:sz w:val="24"/>
        <w:szCs w:val="24"/>
      </w:rPr>
      <w:t xml:space="preserve">  </w:t>
    </w:r>
    <w:r w:rsidR="00A2711E">
      <w:rPr>
        <w:sz w:val="24"/>
        <w:szCs w:val="24"/>
      </w:rPr>
      <w:t>2021</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6">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1D3034"/>
    <w:rsid w:val="001E6A89"/>
    <w:rsid w:val="00240214"/>
    <w:rsid w:val="00252C55"/>
    <w:rsid w:val="002544B9"/>
    <w:rsid w:val="00260792"/>
    <w:rsid w:val="00272404"/>
    <w:rsid w:val="002A1807"/>
    <w:rsid w:val="002B1525"/>
    <w:rsid w:val="00314033"/>
    <w:rsid w:val="00327B37"/>
    <w:rsid w:val="00333271"/>
    <w:rsid w:val="003925EB"/>
    <w:rsid w:val="0039504F"/>
    <w:rsid w:val="003C0FB4"/>
    <w:rsid w:val="00402544"/>
    <w:rsid w:val="0042415D"/>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27A7B"/>
    <w:rsid w:val="007329A9"/>
    <w:rsid w:val="0073701E"/>
    <w:rsid w:val="007429E4"/>
    <w:rsid w:val="00744455"/>
    <w:rsid w:val="007618C4"/>
    <w:rsid w:val="007815E3"/>
    <w:rsid w:val="007924BD"/>
    <w:rsid w:val="0079556E"/>
    <w:rsid w:val="007A51E2"/>
    <w:rsid w:val="007E5EC2"/>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0788A"/>
    <w:rsid w:val="00A11C0A"/>
    <w:rsid w:val="00A1309C"/>
    <w:rsid w:val="00A2711E"/>
    <w:rsid w:val="00A35526"/>
    <w:rsid w:val="00A574FC"/>
    <w:rsid w:val="00A86CB2"/>
    <w:rsid w:val="00A97E62"/>
    <w:rsid w:val="00AB00A1"/>
    <w:rsid w:val="00AB50E6"/>
    <w:rsid w:val="00AE7B4D"/>
    <w:rsid w:val="00AF43C9"/>
    <w:rsid w:val="00B17D8A"/>
    <w:rsid w:val="00B36EEA"/>
    <w:rsid w:val="00B67409"/>
    <w:rsid w:val="00BC1DF3"/>
    <w:rsid w:val="00BD3E50"/>
    <w:rsid w:val="00BE39F8"/>
    <w:rsid w:val="00C01169"/>
    <w:rsid w:val="00C1473E"/>
    <w:rsid w:val="00C3537A"/>
    <w:rsid w:val="00C65356"/>
    <w:rsid w:val="00C82071"/>
    <w:rsid w:val="00CA3A13"/>
    <w:rsid w:val="00CE5952"/>
    <w:rsid w:val="00D617D5"/>
    <w:rsid w:val="00D93598"/>
    <w:rsid w:val="00DA49B1"/>
    <w:rsid w:val="00DA6D56"/>
    <w:rsid w:val="00DF2474"/>
    <w:rsid w:val="00DF5746"/>
    <w:rsid w:val="00E5122A"/>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4" type="connector" idref="#AutoShape 19"/>
        <o:r id="V:Rule5" type="connector" idref="#AutoShape 30"/>
        <o:r id="V:Rule6" type="connector" idref="#AutoShape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99">
      <w:bodyDiv w:val="1"/>
      <w:marLeft w:val="0"/>
      <w:marRight w:val="0"/>
      <w:marTop w:val="0"/>
      <w:marBottom w:val="0"/>
      <w:divBdr>
        <w:top w:val="none" w:sz="0" w:space="0" w:color="auto"/>
        <w:left w:val="none" w:sz="0" w:space="0" w:color="auto"/>
        <w:bottom w:val="none" w:sz="0" w:space="0" w:color="auto"/>
        <w:right w:val="none" w:sz="0" w:space="0" w:color="auto"/>
      </w:divBdr>
    </w:div>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752434208">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6673-A4EF-47BA-A234-E8BEB068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9</Pages>
  <Words>3560</Words>
  <Characters>20297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ab</cp:lastModifiedBy>
  <cp:revision>75</cp:revision>
  <cp:lastPrinted>2021-04-05T09:18:00Z</cp:lastPrinted>
  <dcterms:created xsi:type="dcterms:W3CDTF">2014-12-22T09:33:00Z</dcterms:created>
  <dcterms:modified xsi:type="dcterms:W3CDTF">2021-05-11T06:44:00Z</dcterms:modified>
</cp:coreProperties>
</file>