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87" w:rsidRDefault="00FF344E">
      <w:pPr>
        <w:spacing w:line="360" w:lineRule="auto"/>
        <w:ind w:firstLine="706"/>
        <w:jc w:val="both"/>
        <w:rPr>
          <w:rFonts w:eastAsiaTheme="minorHAnsi" w:cs="Times New Roman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87" w:rsidRDefault="00FF344E">
      <w:pPr>
        <w:widowControl/>
        <w:autoSpaceDN/>
        <w:spacing w:line="276" w:lineRule="auto"/>
        <w:jc w:val="right"/>
        <w:textAlignment w:val="auto"/>
        <w:rPr>
          <w:rFonts w:ascii="Segoe UI" w:eastAsiaTheme="minorHAnsi" w:hAnsi="Segoe UI" w:cs="Segoe UI"/>
          <w:b/>
          <w:kern w:val="0"/>
          <w:sz w:val="32"/>
          <w:szCs w:val="32"/>
          <w:lang w:val="ru-RU" w:eastAsia="en-US" w:bidi="ar-SA"/>
        </w:rPr>
      </w:pPr>
      <w:r>
        <w:rPr>
          <w:rFonts w:ascii="Segoe UI" w:eastAsiaTheme="minorHAnsi" w:hAnsi="Segoe UI" w:cs="Segoe UI"/>
          <w:b/>
          <w:kern w:val="0"/>
          <w:sz w:val="32"/>
          <w:szCs w:val="32"/>
          <w:lang w:val="ru-RU" w:eastAsia="en-US" w:bidi="ar-SA"/>
        </w:rPr>
        <w:t>ПРЕСС-РЕЛИЗ</w:t>
      </w:r>
    </w:p>
    <w:p w:rsidR="00D60187" w:rsidRDefault="00FF344E">
      <w:pPr>
        <w:widowControl/>
        <w:autoSpaceDN/>
        <w:spacing w:after="160" w:line="259" w:lineRule="auto"/>
        <w:jc w:val="right"/>
        <w:textAlignment w:val="auto"/>
        <w:rPr>
          <w:rFonts w:eastAsiaTheme="minorHAnsi" w:cs="Times New Roman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r>
        <w:rPr>
          <w:rFonts w:ascii="Segoe UI" w:eastAsiaTheme="minorHAnsi" w:hAnsi="Segoe UI" w:cs="Segoe UI"/>
          <w:b/>
          <w:kern w:val="0"/>
          <w:lang w:val="ru-RU" w:eastAsia="en-US" w:bidi="ar-SA"/>
        </w:rPr>
        <w:t>14 мая 2021</w:t>
      </w:r>
    </w:p>
    <w:p w:rsidR="00D60187" w:rsidRDefault="00FF344E">
      <w:pPr>
        <w:spacing w:line="360" w:lineRule="auto"/>
        <w:ind w:firstLine="706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sz w:val="28"/>
          <w:szCs w:val="28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sz w:val="28"/>
          <w:szCs w:val="28"/>
          <w:lang w:val="ru-RU" w:eastAsia="en-US" w:bidi="ar-SA"/>
        </w:rPr>
        <w:t>Самарский Росреестр рассказал, как изменились правила подачи документов на регистрацию недвижимости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eastAsiaTheme="minorHAnsi" w:cs="Times New Roman"/>
          <w:color w:val="000000"/>
          <w:spacing w:val="3"/>
          <w:kern w:val="0"/>
          <w:sz w:val="28"/>
          <w:szCs w:val="28"/>
          <w:lang w:val="ru-RU" w:eastAsia="en-US" w:bidi="ar-SA"/>
        </w:rPr>
        <w:tab/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Изменения, внесенные Росреестром в закон «О государственной регистрации недвижимости», позволят жителям и организациям Самарской области в отдельных случаях регистрировать права на недвижимое имущество без уплаты государственной пошлины и получения усиленн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ой электронной цифровой подписи, сообщила заместитель руководителя Управления Росреестра по Самарской области Татьяна Титова. Таким образом, заявители сэкономят и время, и деньги. 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Когда граждане или юридические лица заключают сделку с органом государстве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нной власти или местного самоуправления, представители власти обязаны самостоятельно обратиться в Росреестр с соответствующим заявлением. В Самарской области чаще всего такие заявления связаны с предоставлением земельных участков (в том числе многодетным с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емьям), с регистрацией договоров аренды земельных участков и объектов капитального строительства, с регистрацией договоров выкупа земельных участков. 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До 30 апреля 2021 года законом было предусмотрено, что вторая сторона сделки – физическое или юридическо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е лицо – должна была либо приобрести в кадастровой палате усиленную электронно-цифровую подпись (чтобы сразу подписать с органом власти договор, после чего он вместе со всем комплектом документов отправлялся в Росреестр), либо подписанный от руки экземпляр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 договора в бумажном виде приобщить к комплекту документов через МФЦ.  </w:t>
      </w:r>
    </w:p>
    <w:p w:rsidR="00D60187" w:rsidRDefault="00FF344E">
      <w:pPr>
        <w:spacing w:line="360" w:lineRule="auto"/>
        <w:ind w:firstLine="708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Весной этого года Росреестр упростил технологию подачи документов, сделав ее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lastRenderedPageBreak/>
        <w:t xml:space="preserve">максимально удобной для граждан и организаций. 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«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Теперь орган государственной власти или местного самоупра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вления самостоятельно удостоверяет договор, делает скан-образ всех необходимых документов и обращается с заявлением о регистрации прав в электронном виде. Таким образом, электронная цифровая подпись гражданина или организации не требуется. Тем более нет не</w:t>
      </w:r>
      <w:r>
        <w:rPr>
          <w:rFonts w:ascii="Segoe UI" w:eastAsiaTheme="minorHAnsi" w:hAnsi="Segoe UI" w:cs="Segoe UI"/>
          <w:i/>
          <w:color w:val="000000"/>
          <w:spacing w:val="3"/>
          <w:kern w:val="0"/>
          <w:lang w:val="ru-RU" w:eastAsia="en-US" w:bidi="ar-SA"/>
        </w:rPr>
        <w:t>обходимости идти и сдавать в МФЦ подписанные от руки экземпляры договора и платить госпошлину. Для получения услуги заявитель приходит в орган власти всего один или два раза. И это очень удобно для жителей и бизнес-сообщества Самарской области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», - говорит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заместитель руководителя Управления Росреестра по Самарской области Татьяна Титова. 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ab/>
        <w:t>В Самарской области большинство муниципальных образований ждали изменений. По новой технологии сразу начали работать районы, которые первыми освоили электронную подачу д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окументов и являются лидерами в этом направлении в нашем регионе. В их числе – Красноярский район и Похвистнево.</w:t>
      </w:r>
    </w:p>
    <w:p w:rsidR="00D60187" w:rsidRDefault="00FF344E">
      <w:pPr>
        <w:widowControl/>
        <w:autoSpaceDE w:val="0"/>
        <w:spacing w:before="40" w:after="40" w:line="360" w:lineRule="auto"/>
        <w:ind w:firstLine="708"/>
        <w:jc w:val="both"/>
        <w:textAlignment w:val="auto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«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Одна из целей национального проекта «цифровая экономика» в государственном управлении - сделать взаимодействие между гражданами и органами вла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 xml:space="preserve">сти практически незаметным, бесшовным. Создать экосистему, в которой гражданин будет автоматически - в </w:t>
      </w:r>
      <w:proofErr w:type="spellStart"/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проактивном</w:t>
      </w:r>
      <w:proofErr w:type="spellEnd"/>
      <w:r>
        <w:rPr>
          <w:rFonts w:ascii="Segoe UI" w:eastAsia="Times New Roman" w:hAnsi="Segoe UI" w:cs="Segoe UI"/>
          <w:i/>
          <w:kern w:val="0"/>
          <w:lang w:val="ru-RU" w:eastAsia="ru-RU" w:bidi="ar-SA"/>
        </w:rPr>
        <w:t xml:space="preserve"> режиме - получать необходимые ему услуги. Новый закон №120-ФЗ, подписанный 30 апреля 2021 года Президентом РФ </w:t>
      </w:r>
      <w:r>
        <w:rPr>
          <w:rFonts w:ascii="Segoe UI" w:eastAsia="Times New Roman" w:hAnsi="Segoe UI" w:cs="Segoe UI"/>
          <w:b/>
          <w:i/>
          <w:kern w:val="0"/>
          <w:lang w:val="ru-RU" w:eastAsia="ru-RU" w:bidi="ar-SA"/>
        </w:rPr>
        <w:t>Владимиром Путиным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, является то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 xml:space="preserve">му примером. Одно из главных новшеств заключается в том, что теперь орган местного самоуправления может полностью перейти на электронное взаимодействие с Росреестром. Это значительно сокращает время межведомственного взаимодействия и минимизирует бумажный </w:t>
      </w:r>
      <w:r>
        <w:rPr>
          <w:rFonts w:ascii="Segoe UI" w:eastAsia="Times New Roman" w:hAnsi="Segoe UI" w:cs="Segoe UI"/>
          <w:i/>
          <w:kern w:val="0"/>
          <w:lang w:val="ru-RU" w:eastAsia="ru-RU" w:bidi="ar-SA"/>
        </w:rPr>
        <w:t>документооборот. Жители, которые обращаются в ОМС за услугами в сфере оборота недвижимости, больше не будут тратить время и силы на обращение в иные структуры, поскольку уполномоченный орган муниципальной власти возьмет эту работу на себя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 xml:space="preserve">», - комментирует 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 xml:space="preserve">глава Красноярского района Самарской области </w:t>
      </w:r>
      <w:r>
        <w:rPr>
          <w:rFonts w:ascii="Segoe UI" w:eastAsia="Times New Roman" w:hAnsi="Segoe UI" w:cs="Segoe UI"/>
          <w:b/>
          <w:kern w:val="0"/>
          <w:lang w:val="ru-RU" w:eastAsia="ru-RU" w:bidi="ar-SA"/>
        </w:rPr>
        <w:t>Михаил Белоусов</w:t>
      </w:r>
      <w:r>
        <w:rPr>
          <w:rFonts w:ascii="Segoe UI" w:eastAsia="Times New Roman" w:hAnsi="Segoe UI" w:cs="Segoe UI"/>
          <w:kern w:val="0"/>
          <w:lang w:val="ru-RU" w:eastAsia="ru-RU" w:bidi="ar-SA"/>
        </w:rPr>
        <w:t>.</w:t>
      </w:r>
    </w:p>
    <w:p w:rsidR="00D60187" w:rsidRDefault="00FF344E">
      <w:pPr>
        <w:widowControl/>
        <w:autoSpaceDN/>
        <w:spacing w:after="160" w:line="360" w:lineRule="auto"/>
        <w:ind w:firstLine="708"/>
        <w:jc w:val="both"/>
        <w:textAlignment w:val="auto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 «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 xml:space="preserve">Для органов местного самоуправления это важный шаг по достижению целевых моделей по регистрации прав на объекты недвижимости, а также по популяризации электронных услуг в сфере государственной регистрации прав. А для граждан много 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lastRenderedPageBreak/>
        <w:t xml:space="preserve">удобств: теперь отпадает 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>необходимость тратить бумагу на дополнительные экземпляры правоустанавливающих документов и их копии, записываться на приём в МФЦ, ожидать в очередях, ходить по инстанциям. Достаточно обратиться за услугой в орган местного самоуправления и получить готовый</w:t>
      </w:r>
      <w:r>
        <w:rPr>
          <w:rFonts w:ascii="Segoe UI" w:eastAsiaTheme="minorHAnsi" w:hAnsi="Segoe UI" w:cs="Segoe UI"/>
          <w:i/>
          <w:kern w:val="0"/>
          <w:lang w:val="ru-RU" w:eastAsia="en-US" w:bidi="ar-SA"/>
        </w:rPr>
        <w:t xml:space="preserve"> результат там же</w:t>
      </w:r>
      <w:r>
        <w:rPr>
          <w:rFonts w:ascii="Segoe UI" w:eastAsiaTheme="minorHAnsi" w:hAnsi="Segoe UI" w:cs="Segoe UI"/>
          <w:kern w:val="0"/>
          <w:lang w:val="ru-RU" w:eastAsia="en-US" w:bidi="ar-SA"/>
        </w:rPr>
        <w:t xml:space="preserve">», - говорит первый заместитель главы городского округа Похвистнево Самарской области </w:t>
      </w:r>
      <w:r>
        <w:rPr>
          <w:rFonts w:ascii="Segoe UI" w:eastAsiaTheme="minorHAnsi" w:hAnsi="Segoe UI" w:cs="Segoe UI"/>
          <w:b/>
          <w:kern w:val="0"/>
          <w:lang w:val="ru-RU" w:eastAsia="en-US" w:bidi="ar-SA"/>
        </w:rPr>
        <w:t>Евгений Пензин</w:t>
      </w:r>
      <w:r>
        <w:rPr>
          <w:rFonts w:ascii="Segoe UI" w:eastAsiaTheme="minorHAnsi" w:hAnsi="Segoe UI" w:cs="Segoe UI"/>
          <w:kern w:val="0"/>
          <w:lang w:val="ru-RU" w:eastAsia="en-US" w:bidi="ar-SA"/>
        </w:rPr>
        <w:t>.</w:t>
      </w:r>
    </w:p>
    <w:p w:rsidR="00D60187" w:rsidRDefault="00D60187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</w:pPr>
      <w:proofErr w:type="spellStart"/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Справочно</w:t>
      </w:r>
      <w:proofErr w:type="spellEnd"/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>Постановлением Правительства от 14 февраля 2020 года Росреестр наделен полномочиями по выработке государственной политики и но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рмативно-правовому регулированию земельных отношений. За 2020 год принято 9 федеральных законов в сфере деятельности Росреестра. В 2021 году законотворческая деятельность Росреестра продолжается. 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Цифра</w:t>
      </w:r>
    </w:p>
    <w:p w:rsidR="00D60187" w:rsidRDefault="00FF344E">
      <w:pPr>
        <w:spacing w:line="360" w:lineRule="auto"/>
        <w:jc w:val="both"/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</w:pPr>
      <w:r>
        <w:rPr>
          <w:rFonts w:ascii="Segoe UI" w:eastAsiaTheme="minorHAnsi" w:hAnsi="Segoe UI" w:cs="Segoe UI"/>
          <w:b/>
          <w:color w:val="000000"/>
          <w:spacing w:val="3"/>
          <w:kern w:val="0"/>
          <w:lang w:val="ru-RU" w:eastAsia="en-US" w:bidi="ar-SA"/>
        </w:rPr>
        <w:t>8359</w:t>
      </w: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 заявлений</w:t>
      </w:r>
    </w:p>
    <w:p w:rsidR="00D60187" w:rsidRDefault="00FF344E">
      <w:pPr>
        <w:spacing w:line="360" w:lineRule="auto"/>
        <w:jc w:val="both"/>
        <w:rPr>
          <w:rFonts w:ascii="Segoe UI" w:eastAsia="Times New Roman" w:hAnsi="Segoe UI" w:cs="Segoe UI"/>
          <w:kern w:val="0"/>
          <w:lang w:val="ru-RU" w:eastAsia="ru-RU" w:bidi="ar-SA"/>
        </w:rPr>
      </w:pPr>
      <w:r>
        <w:rPr>
          <w:rFonts w:ascii="Segoe UI" w:eastAsiaTheme="minorHAnsi" w:hAnsi="Segoe UI" w:cs="Segoe UI"/>
          <w:color w:val="000000"/>
          <w:spacing w:val="3"/>
          <w:kern w:val="0"/>
          <w:lang w:val="ru-RU" w:eastAsia="en-US" w:bidi="ar-SA"/>
        </w:rPr>
        <w:t xml:space="preserve">в электронном виде подали органы государственной власти и местного самоуправления Самарской области за первый квартал 2021 года </w:t>
      </w:r>
    </w:p>
    <w:p w:rsidR="00D60187" w:rsidRDefault="00D60187">
      <w:pPr>
        <w:widowControl/>
        <w:autoSpaceDE w:val="0"/>
        <w:spacing w:before="40" w:after="40" w:line="360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</w:p>
    <w:p w:rsidR="00D60187" w:rsidRDefault="00D60187">
      <w:pPr>
        <w:spacing w:line="360" w:lineRule="auto"/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0" w:name="_GoBack"/>
      <w:bookmarkEnd w:id="0"/>
    </w:p>
    <w:p w:rsidR="00D60187" w:rsidRDefault="00D60187"/>
    <w:sectPr w:rsidR="00D6018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87"/>
    <w:rsid w:val="00D60187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1D34-81C7-4D11-8C2F-5F96859E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143</cp:revision>
  <cp:lastPrinted>2021-05-14T05:44:00Z</cp:lastPrinted>
  <dcterms:created xsi:type="dcterms:W3CDTF">2021-05-12T10:13:00Z</dcterms:created>
  <dcterms:modified xsi:type="dcterms:W3CDTF">2021-05-17T04:46:00Z</dcterms:modified>
</cp:coreProperties>
</file>